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8516" w14:textId="77777777" w:rsidR="00AB29B7" w:rsidRPr="00A672BB" w:rsidRDefault="00AB29B7" w:rsidP="00AB29B7">
      <w:pPr>
        <w:pStyle w:val="Default"/>
        <w:jc w:val="center"/>
        <w:rPr>
          <w:rFonts w:ascii="Palatino Linotype" w:hAnsi="Palatino Linotype"/>
          <w:b/>
          <w:sz w:val="28"/>
          <w:szCs w:val="28"/>
        </w:rPr>
      </w:pPr>
      <w:r w:rsidRPr="00A672BB">
        <w:rPr>
          <w:b/>
          <w:sz w:val="32"/>
        </w:rPr>
        <w:t>FirstEnergy Ohio Utilities</w:t>
      </w:r>
      <w:r w:rsidRPr="00A672BB">
        <w:rPr>
          <w:rFonts w:ascii="Palatino Linotype" w:hAnsi="Palatino Linotype"/>
          <w:b/>
          <w:sz w:val="28"/>
          <w:szCs w:val="28"/>
        </w:rPr>
        <w:t xml:space="preserve"> </w:t>
      </w:r>
    </w:p>
    <w:p w14:paraId="661E7BED" w14:textId="38EC9B97" w:rsidR="00AB29B7" w:rsidRPr="00A672BB" w:rsidRDefault="00AB29B7" w:rsidP="00AB29B7">
      <w:pPr>
        <w:pStyle w:val="Default"/>
        <w:jc w:val="center"/>
        <w:rPr>
          <w:b/>
          <w:sz w:val="32"/>
        </w:rPr>
      </w:pPr>
      <w:r w:rsidRPr="00A672BB">
        <w:rPr>
          <w:b/>
          <w:sz w:val="32"/>
        </w:rPr>
        <w:t xml:space="preserve">RFP for </w:t>
      </w:r>
      <w:r w:rsidR="008A6491" w:rsidRPr="00A672BB">
        <w:rPr>
          <w:b/>
          <w:sz w:val="32"/>
        </w:rPr>
        <w:t>20</w:t>
      </w:r>
      <w:r w:rsidR="00E12080" w:rsidRPr="00A672BB">
        <w:rPr>
          <w:b/>
          <w:sz w:val="32"/>
        </w:rPr>
        <w:t>2</w:t>
      </w:r>
      <w:r w:rsidR="00D54317" w:rsidRPr="00A672BB">
        <w:rPr>
          <w:b/>
          <w:sz w:val="32"/>
        </w:rPr>
        <w:t>5</w:t>
      </w:r>
      <w:r w:rsidRPr="00A672BB">
        <w:rPr>
          <w:b/>
          <w:sz w:val="32"/>
        </w:rPr>
        <w:t xml:space="preserve"> Ohio Compliant Renewable Energy Credits</w:t>
      </w:r>
    </w:p>
    <w:p w14:paraId="3A851242" w14:textId="77777777" w:rsidR="00AB29B7" w:rsidRPr="00A672BB" w:rsidRDefault="00AB29B7" w:rsidP="00AB29B7">
      <w:pPr>
        <w:spacing w:after="0"/>
        <w:jc w:val="center"/>
        <w:rPr>
          <w:rFonts w:ascii="Times New Roman" w:hAnsi="Times New Roman"/>
          <w:b/>
          <w:sz w:val="36"/>
          <w:szCs w:val="36"/>
          <w:u w:val="single"/>
        </w:rPr>
      </w:pPr>
    </w:p>
    <w:p w14:paraId="1E1A3BAE" w14:textId="77777777" w:rsidR="00AB29B7" w:rsidRPr="00A672BB" w:rsidRDefault="00AB29B7" w:rsidP="00AB29B7">
      <w:pPr>
        <w:spacing w:after="0"/>
        <w:jc w:val="center"/>
        <w:rPr>
          <w:rFonts w:ascii="Times New Roman" w:hAnsi="Times New Roman"/>
          <w:b/>
          <w:sz w:val="32"/>
          <w:szCs w:val="32"/>
        </w:rPr>
      </w:pPr>
      <w:r w:rsidRPr="00A672BB">
        <w:rPr>
          <w:rFonts w:ascii="Times New Roman" w:hAnsi="Times New Roman"/>
          <w:b/>
          <w:sz w:val="32"/>
          <w:szCs w:val="32"/>
          <w:u w:val="single"/>
        </w:rPr>
        <w:t>Attachment 2: Credit Application</w:t>
      </w:r>
    </w:p>
    <w:p w14:paraId="6F70438C" w14:textId="77777777" w:rsidR="00C31383" w:rsidRPr="00A672BB" w:rsidRDefault="00C31383" w:rsidP="00C31383">
      <w:pPr>
        <w:pStyle w:val="CM17"/>
        <w:spacing w:after="0" w:line="276" w:lineRule="atLeast"/>
        <w:rPr>
          <w:b/>
        </w:rPr>
      </w:pPr>
    </w:p>
    <w:p w14:paraId="40DC3AAF" w14:textId="77777777" w:rsidR="00727504" w:rsidRPr="00A672BB" w:rsidRDefault="00C31383" w:rsidP="00C31383">
      <w:pPr>
        <w:pStyle w:val="Default"/>
        <w:jc w:val="both"/>
        <w:rPr>
          <w:b/>
          <w:bCs/>
        </w:rPr>
      </w:pPr>
      <w:r w:rsidRPr="00A672BB">
        <w:rPr>
          <w:b/>
          <w:bCs/>
        </w:rPr>
        <w:t>INSTRUCTIONS</w:t>
      </w:r>
    </w:p>
    <w:p w14:paraId="5BC429E8" w14:textId="6B5938D6" w:rsidR="00C31383" w:rsidRPr="00A672BB" w:rsidRDefault="00C31383" w:rsidP="00C31383">
      <w:pPr>
        <w:pStyle w:val="Default"/>
        <w:jc w:val="both"/>
        <w:rPr>
          <w:b/>
          <w:u w:val="single"/>
        </w:rPr>
      </w:pPr>
      <w:r w:rsidRPr="00A672BB">
        <w:t>All Proposers must submit a</w:t>
      </w:r>
      <w:r w:rsidR="00D87DAE" w:rsidRPr="00A672BB">
        <w:t xml:space="preserve"> Credit</w:t>
      </w:r>
      <w:r w:rsidRPr="00A672BB">
        <w:t xml:space="preserve"> Application</w:t>
      </w:r>
      <w:r w:rsidR="004B09C4" w:rsidRPr="00A672BB">
        <w:t>.</w:t>
      </w:r>
      <w:r w:rsidRPr="00A672BB">
        <w:t xml:space="preserve">   </w:t>
      </w:r>
      <w:r w:rsidR="00E64DDB" w:rsidRPr="00A672BB">
        <w:t>The Credit Application must be signed by an authorized representative of your company</w:t>
      </w:r>
      <w:r w:rsidR="00E64DDB" w:rsidRPr="00A672BB">
        <w:rPr>
          <w:b/>
          <w:bCs/>
        </w:rPr>
        <w:t xml:space="preserve">. </w:t>
      </w:r>
      <w:r w:rsidR="00E64DDB" w:rsidRPr="00A672BB">
        <w:rPr>
          <w:b/>
          <w:bCs/>
          <w:i/>
          <w:iCs/>
        </w:rPr>
        <w:t xml:space="preserve">Please submit the signed and scanned copy via e-mail to </w:t>
      </w:r>
      <w:hyperlink r:id="rId11" w:history="1">
        <w:r w:rsidR="00CD37A1" w:rsidRPr="00A672BB">
          <w:rPr>
            <w:rStyle w:val="Hyperlink"/>
            <w:b/>
            <w:bCs/>
          </w:rPr>
          <w:t>feouRECrfp@crai.com</w:t>
        </w:r>
      </w:hyperlink>
      <w:r w:rsidR="00E64DDB" w:rsidRPr="00A672BB">
        <w:t xml:space="preserve">.  </w:t>
      </w:r>
      <w:r w:rsidRPr="00A672BB">
        <w:t xml:space="preserve">If Proposer previously completed a Credit Application for any previous FirstEnergy Ohio Utilities Renewable RFP, </w:t>
      </w:r>
      <w:r w:rsidR="00D87DAE" w:rsidRPr="00A672BB">
        <w:t xml:space="preserve">the </w:t>
      </w:r>
      <w:r w:rsidRPr="00A672BB">
        <w:t xml:space="preserve">Proposer is still required to complete a new Credit Application.  </w:t>
      </w:r>
    </w:p>
    <w:p w14:paraId="0F889D6C" w14:textId="77777777" w:rsidR="00C31383" w:rsidRPr="00A672BB" w:rsidRDefault="00C31383" w:rsidP="00C31383">
      <w:pPr>
        <w:pStyle w:val="Default"/>
      </w:pPr>
    </w:p>
    <w:p w14:paraId="070C008B" w14:textId="1CCC2DC7" w:rsidR="005C6BFD" w:rsidRPr="00A672BB" w:rsidRDefault="00B755B5" w:rsidP="005F3EEB">
      <w:pPr>
        <w:pStyle w:val="CM17"/>
        <w:spacing w:after="0" w:line="276" w:lineRule="atLeast"/>
        <w:jc w:val="both"/>
        <w:rPr>
          <w:b/>
          <w:i/>
        </w:rPr>
      </w:pPr>
      <w:r w:rsidRPr="00A672BB">
        <w:rPr>
          <w:b/>
        </w:rPr>
        <w:t xml:space="preserve">All submissions are due no later than November </w:t>
      </w:r>
      <w:r w:rsidR="00D54317" w:rsidRPr="00A672BB">
        <w:rPr>
          <w:b/>
        </w:rPr>
        <w:t>4</w:t>
      </w:r>
      <w:r w:rsidRPr="00A672BB">
        <w:rPr>
          <w:b/>
        </w:rPr>
        <w:t xml:space="preserve">, </w:t>
      </w:r>
      <w:proofErr w:type="gramStart"/>
      <w:r w:rsidR="008A6491" w:rsidRPr="00A672BB">
        <w:rPr>
          <w:b/>
        </w:rPr>
        <w:t>20</w:t>
      </w:r>
      <w:r w:rsidR="00E12080" w:rsidRPr="00A672BB">
        <w:rPr>
          <w:b/>
        </w:rPr>
        <w:t>2</w:t>
      </w:r>
      <w:r w:rsidR="00D54317" w:rsidRPr="00A672BB">
        <w:rPr>
          <w:b/>
        </w:rPr>
        <w:t>5</w:t>
      </w:r>
      <w:proofErr w:type="gramEnd"/>
      <w:r w:rsidRPr="00A672BB">
        <w:rPr>
          <w:b/>
        </w:rPr>
        <w:t xml:space="preserve"> at </w:t>
      </w:r>
      <w:r w:rsidR="00E616C4" w:rsidRPr="00A672BB">
        <w:rPr>
          <w:b/>
        </w:rPr>
        <w:t>12</w:t>
      </w:r>
      <w:r w:rsidRPr="00A672BB">
        <w:rPr>
          <w:b/>
        </w:rPr>
        <w:t>:00 EPT.</w:t>
      </w:r>
      <w:r w:rsidR="00C31383" w:rsidRPr="00A672BB">
        <w:rPr>
          <w:b/>
        </w:rPr>
        <w:t xml:space="preserve"> </w:t>
      </w:r>
      <w:r w:rsidR="005C6BFD" w:rsidRPr="00A672BB">
        <w:rPr>
          <w:i/>
          <w:color w:val="000000"/>
        </w:rPr>
        <w:t>FirstEnergy Ohio Utilities reserves the right to modify any dates stated below at its sole discretion and accepts no liability to the extent the actual schedule is different from the anticipated schedule.  In the event a change is made to the RFP Schedule, a revised schedule will be posted on the RFP website.</w:t>
      </w:r>
    </w:p>
    <w:p w14:paraId="727D92D5" w14:textId="77777777" w:rsidR="00C32309" w:rsidRPr="00A672BB" w:rsidRDefault="00C32309" w:rsidP="006D369B">
      <w:pPr>
        <w:pStyle w:val="Default"/>
      </w:pPr>
    </w:p>
    <w:p w14:paraId="5676FA60" w14:textId="77777777" w:rsidR="00C32309" w:rsidRPr="00A672BB" w:rsidRDefault="00C32309" w:rsidP="005F3EEB">
      <w:pPr>
        <w:pStyle w:val="Default"/>
        <w:jc w:val="both"/>
        <w:rPr>
          <w:b/>
        </w:rPr>
      </w:pPr>
      <w:r w:rsidRPr="00A672BB">
        <w:rPr>
          <w:b/>
        </w:rPr>
        <w:t xml:space="preserve">Please see Article 5 of the </w:t>
      </w:r>
      <w:r w:rsidR="00C31383" w:rsidRPr="00A672BB">
        <w:rPr>
          <w:b/>
        </w:rPr>
        <w:t xml:space="preserve">PSA </w:t>
      </w:r>
      <w:r w:rsidRPr="00A672BB">
        <w:rPr>
          <w:b/>
        </w:rPr>
        <w:t xml:space="preserve">and Section </w:t>
      </w:r>
      <w:r w:rsidR="0008179A" w:rsidRPr="00A672BB">
        <w:rPr>
          <w:b/>
        </w:rPr>
        <w:t>8</w:t>
      </w:r>
      <w:r w:rsidRPr="00A672BB">
        <w:rPr>
          <w:b/>
        </w:rPr>
        <w:t xml:space="preserve"> of the RFP Bidding Rules for additional information regarding Credit and Security. </w:t>
      </w:r>
    </w:p>
    <w:p w14:paraId="2D701E9A" w14:textId="77777777" w:rsidR="00C32309" w:rsidRPr="00A672BB" w:rsidRDefault="00C32309" w:rsidP="006D369B">
      <w:pPr>
        <w:pStyle w:val="Default"/>
      </w:pPr>
    </w:p>
    <w:p w14:paraId="4152B8BC" w14:textId="77777777" w:rsidR="00C32309" w:rsidRPr="00A672BB" w:rsidRDefault="00C32309">
      <w:pPr>
        <w:pStyle w:val="Default"/>
        <w:jc w:val="both"/>
      </w:pPr>
      <w:r w:rsidRPr="00A672BB">
        <w:t xml:space="preserve">Under the terms and conditions of the PSA (Article 5), a Proposer has the obligation to meet FirstEnergy Ohio Utilities’ performance assurance or, alternatively, post and maintain </w:t>
      </w:r>
      <w:r w:rsidR="00364E63" w:rsidRPr="00A672BB">
        <w:t>s</w:t>
      </w:r>
      <w:r w:rsidRPr="00A672BB">
        <w:t>ecurity in an amount of 5% of the total notional dollar value of the PSA if the total notional value of the Proposal exceeds $</w:t>
      </w:r>
      <w:r w:rsidR="00614B7F" w:rsidRPr="00A672BB">
        <w:t>500</w:t>
      </w:r>
      <w:r w:rsidR="00132290" w:rsidRPr="00A672BB">
        <w:t>,000</w:t>
      </w:r>
      <w:r w:rsidR="008A6491" w:rsidRPr="00A672BB">
        <w:t xml:space="preserve"> </w:t>
      </w:r>
      <w:r w:rsidR="00D64232" w:rsidRPr="00A672BB">
        <w:t>or if the Proposer is subject to a special condition such as bankruptcy or disclosure that it is subject to an active legal dispute concerning the Proposer’s fulfillment of a REC transaction.</w:t>
      </w:r>
      <w:r w:rsidRPr="00A672BB">
        <w:t xml:space="preserve"> Proposers who do not provide adequate credit information will be deemed ineligible and their Proposals will not be considered for further evaluation. </w:t>
      </w:r>
    </w:p>
    <w:p w14:paraId="1D85E661" w14:textId="77777777" w:rsidR="00C32309" w:rsidRPr="00A672BB" w:rsidRDefault="00C32309">
      <w:pPr>
        <w:pStyle w:val="Default"/>
        <w:jc w:val="both"/>
      </w:pPr>
    </w:p>
    <w:p w14:paraId="34E3E829" w14:textId="77777777" w:rsidR="00C32309" w:rsidRPr="00A672BB" w:rsidRDefault="00C32309">
      <w:pPr>
        <w:pStyle w:val="Default"/>
        <w:jc w:val="both"/>
      </w:pPr>
      <w:r w:rsidRPr="00A672BB">
        <w:t xml:space="preserve">Credit Applications are used to determine the amount (if any) of </w:t>
      </w:r>
      <w:r w:rsidR="00364E63" w:rsidRPr="00A672BB">
        <w:t>s</w:t>
      </w:r>
      <w:r w:rsidRPr="00A672BB">
        <w:t xml:space="preserve">ecurity required under the PSA.  </w:t>
      </w:r>
      <w:smartTag w:uri="urn:schemas-microsoft-com:office:smarttags" w:element="State">
        <w:r w:rsidRPr="00A672BB">
          <w:t>Security</w:t>
        </w:r>
      </w:smartTag>
      <w:r w:rsidRPr="00A672BB">
        <w:t xml:space="preserve"> is determined, in part, by the total notional dollar value of each Proposal.  To calculate the total notional dollar value of the RECs proposed, multiply the quantity of RECs by the proposed price for each REC Type offered.  If the total notional dollar value of a PSA under this RFP is less than $</w:t>
      </w:r>
      <w:r w:rsidR="00614B7F" w:rsidRPr="00A672BB">
        <w:t>500</w:t>
      </w:r>
      <w:r w:rsidR="007C67A1" w:rsidRPr="00A672BB">
        <w:t>,000</w:t>
      </w:r>
      <w:r w:rsidRPr="00A672BB">
        <w:t>, no security is required provided the Proposer has no special conditions (e.g., in bankruptcy</w:t>
      </w:r>
      <w:r w:rsidR="002D420A" w:rsidRPr="00A672BB">
        <w:t>, qualifying legal dispute</w:t>
      </w:r>
      <w:r w:rsidRPr="00A672BB">
        <w:t xml:space="preserve">).  </w:t>
      </w:r>
    </w:p>
    <w:p w14:paraId="264E4D54" w14:textId="77777777" w:rsidR="00C32309" w:rsidRPr="00A672BB" w:rsidRDefault="00C32309">
      <w:pPr>
        <w:pStyle w:val="Default"/>
        <w:jc w:val="both"/>
      </w:pPr>
    </w:p>
    <w:p w14:paraId="24F96097" w14:textId="77777777" w:rsidR="00C31383" w:rsidRPr="00A672BB" w:rsidRDefault="00C32309">
      <w:pPr>
        <w:pStyle w:val="Default"/>
        <w:jc w:val="both"/>
      </w:pPr>
      <w:r w:rsidRPr="00A672BB">
        <w:t>If the total notional dollar value of the PSA is in excess of $</w:t>
      </w:r>
      <w:r w:rsidR="00614B7F" w:rsidRPr="00A672BB">
        <w:t>500</w:t>
      </w:r>
      <w:r w:rsidRPr="00A672BB">
        <w:t>,000 and if FirstEnergy Ohio Utilities ha</w:t>
      </w:r>
      <w:r w:rsidR="008A6562" w:rsidRPr="00A672BB">
        <w:t>ve</w:t>
      </w:r>
      <w:r w:rsidRPr="00A672BB">
        <w:t xml:space="preserve"> determined that Proposer does not have an adequate credit rating to support the credit required for the PSA, then the Proposer shall post and maintain </w:t>
      </w:r>
      <w:r w:rsidR="00364E63" w:rsidRPr="00A672BB">
        <w:t>s</w:t>
      </w:r>
      <w:r w:rsidRPr="00A672BB">
        <w:t xml:space="preserve">ecurity in an amount of 5% of the total notional dollar value of the PSA. </w:t>
      </w:r>
      <w:r w:rsidR="00600F21" w:rsidRPr="00A672BB">
        <w:t>Upon Proposer’s request, c</w:t>
      </w:r>
      <w:r w:rsidR="00A5007C" w:rsidRPr="00A672BB">
        <w:t xml:space="preserve">ollateral </w:t>
      </w:r>
      <w:r w:rsidR="003C1F7D" w:rsidRPr="00A672BB">
        <w:t xml:space="preserve">posted as </w:t>
      </w:r>
      <w:r w:rsidR="00364E63" w:rsidRPr="00A672BB">
        <w:t>s</w:t>
      </w:r>
      <w:r w:rsidR="003C1F7D" w:rsidRPr="00A672BB">
        <w:t xml:space="preserve">ecurity </w:t>
      </w:r>
      <w:r w:rsidR="00A5007C" w:rsidRPr="00A672BB">
        <w:t xml:space="preserve">will subsequently be reduced </w:t>
      </w:r>
      <w:r w:rsidR="003C1F7D" w:rsidRPr="00A672BB">
        <w:t xml:space="preserve">and returned </w:t>
      </w:r>
      <w:r w:rsidR="00A5007C" w:rsidRPr="00A672BB">
        <w:t xml:space="preserve">proportionally based on </w:t>
      </w:r>
      <w:r w:rsidR="003C1F7D" w:rsidRPr="00A672BB">
        <w:t xml:space="preserve">Proposer’s </w:t>
      </w:r>
      <w:r w:rsidR="00A5007C" w:rsidRPr="00A672BB">
        <w:t xml:space="preserve">delivery and </w:t>
      </w:r>
      <w:r w:rsidR="003C1F7D" w:rsidRPr="00A672BB">
        <w:t xml:space="preserve">FirstEnergy Ohio Utilities’ </w:t>
      </w:r>
      <w:r w:rsidR="00A5007C" w:rsidRPr="00A672BB">
        <w:t xml:space="preserve">confirmation of the </w:t>
      </w:r>
      <w:r w:rsidR="003C1F7D" w:rsidRPr="00A672BB">
        <w:t>number</w:t>
      </w:r>
      <w:r w:rsidR="00A5007C" w:rsidRPr="00A672BB">
        <w:t xml:space="preserve"> of RECs delivered to the total contracted amount.</w:t>
      </w:r>
    </w:p>
    <w:p w14:paraId="0DFB48DD" w14:textId="77777777" w:rsidR="00C31383" w:rsidRPr="00A672BB" w:rsidRDefault="00C31383">
      <w:pPr>
        <w:pStyle w:val="Default"/>
        <w:jc w:val="both"/>
      </w:pPr>
    </w:p>
    <w:p w14:paraId="7C270F1D" w14:textId="77777777" w:rsidR="00C32309" w:rsidRPr="00A672BB" w:rsidRDefault="00C32309">
      <w:pPr>
        <w:pStyle w:val="Default"/>
        <w:jc w:val="both"/>
      </w:pPr>
      <w:r w:rsidRPr="00A672BB">
        <w:t xml:space="preserve">If Proposer is rated by one of the standard credit rating agencies, the Proposer must provide documentation of such rating.  If Proposer is not rated by one of the standard rating agencies, or if such rating is not adequate to </w:t>
      </w:r>
      <w:r w:rsidR="00410F92" w:rsidRPr="00A672BB">
        <w:t xml:space="preserve">qualify for </w:t>
      </w:r>
      <w:r w:rsidR="00887A5C" w:rsidRPr="00A672BB">
        <w:t>an</w:t>
      </w:r>
      <w:r w:rsidR="00410F92" w:rsidRPr="00A672BB">
        <w:t xml:space="preserve"> </w:t>
      </w:r>
      <w:r w:rsidR="00551719" w:rsidRPr="00A672BB">
        <w:t>Unsecured Credit Line (“</w:t>
      </w:r>
      <w:r w:rsidR="00410F92" w:rsidRPr="00A672BB">
        <w:t>UCL</w:t>
      </w:r>
      <w:r w:rsidR="00551719" w:rsidRPr="00A672BB">
        <w:t>”)</w:t>
      </w:r>
      <w:r w:rsidRPr="00A672BB">
        <w:t xml:space="preserve">, </w:t>
      </w:r>
      <w:r w:rsidR="002D420A" w:rsidRPr="00A672BB">
        <w:t xml:space="preserve">or if the Proposer </w:t>
      </w:r>
      <w:r w:rsidR="002D420A" w:rsidRPr="00A672BB">
        <w:lastRenderedPageBreak/>
        <w:t xml:space="preserve">has a special condition, </w:t>
      </w:r>
      <w:r w:rsidRPr="00A672BB">
        <w:t>the Proposer must provide a signed statement that it is willing to post security to meet the requirements of the REC purchase</w:t>
      </w:r>
      <w:r w:rsidR="00927489" w:rsidRPr="00A672BB">
        <w:t xml:space="preserve"> (see Part I</w:t>
      </w:r>
      <w:r w:rsidR="00410F92" w:rsidRPr="00A672BB">
        <w:t>II</w:t>
      </w:r>
      <w:r w:rsidR="00927489" w:rsidRPr="00A672BB">
        <w:t xml:space="preserve"> of this Credit Application)</w:t>
      </w:r>
      <w:r w:rsidRPr="00A672BB">
        <w:t>.  However, if the total notional dollar value of the Proposal under this RFP is less than $</w:t>
      </w:r>
      <w:r w:rsidR="00614B7F" w:rsidRPr="00A672BB">
        <w:t>500</w:t>
      </w:r>
      <w:r w:rsidRPr="00A672BB">
        <w:t>,000, no security is required provided the Proposer has no special conditions (for example, is in bankruptcy</w:t>
      </w:r>
      <w:r w:rsidR="002D420A" w:rsidRPr="00A672BB">
        <w:t>, qualifying legal dispute</w:t>
      </w:r>
      <w:r w:rsidRPr="00A672BB">
        <w:t>).</w:t>
      </w:r>
      <w:r w:rsidR="00410F92" w:rsidRPr="00A672BB">
        <w:t xml:space="preserve">  We note that granting a </w:t>
      </w:r>
      <w:r w:rsidR="00587488" w:rsidRPr="00A672BB">
        <w:t>UCL</w:t>
      </w:r>
      <w:r w:rsidR="00410F92" w:rsidRPr="00A672BB">
        <w:t xml:space="preserve"> is at the discretion of </w:t>
      </w:r>
      <w:r w:rsidR="00587488" w:rsidRPr="00A672BB">
        <w:t>F</w:t>
      </w:r>
      <w:r w:rsidR="00410F92" w:rsidRPr="00A672BB">
        <w:t>irst</w:t>
      </w:r>
      <w:r w:rsidR="00587488" w:rsidRPr="00A672BB">
        <w:t>E</w:t>
      </w:r>
      <w:r w:rsidR="00410F92" w:rsidRPr="00A672BB">
        <w:t xml:space="preserve">nergy </w:t>
      </w:r>
      <w:r w:rsidR="00587488" w:rsidRPr="00A672BB">
        <w:t xml:space="preserve">Ohio </w:t>
      </w:r>
      <w:r w:rsidR="00712F7C" w:rsidRPr="00A672BB">
        <w:t>U</w:t>
      </w:r>
      <w:r w:rsidR="00587488" w:rsidRPr="00A672BB">
        <w:t xml:space="preserve">tilities in consultation with the RFP Manager. </w:t>
      </w:r>
      <w:r w:rsidR="008A6562" w:rsidRPr="00A672BB">
        <w:t>We strongly advise that Proposers plan as though their application for a UCL will be denied and security will be requested.</w:t>
      </w:r>
    </w:p>
    <w:p w14:paraId="017BBAA8" w14:textId="77777777" w:rsidR="00C31383" w:rsidRPr="00A672BB" w:rsidRDefault="00C31383">
      <w:pPr>
        <w:pStyle w:val="Default"/>
        <w:jc w:val="both"/>
      </w:pPr>
    </w:p>
    <w:p w14:paraId="02B480E6" w14:textId="77777777" w:rsidR="00C32309" w:rsidRPr="00A672BB" w:rsidRDefault="00C32309">
      <w:pPr>
        <w:pStyle w:val="Default"/>
        <w:jc w:val="both"/>
      </w:pPr>
    </w:p>
    <w:p w14:paraId="61C19E11" w14:textId="77777777" w:rsidR="00C32309" w:rsidRPr="00A672BB" w:rsidRDefault="00C32309">
      <w:pPr>
        <w:pStyle w:val="Default"/>
        <w:jc w:val="both"/>
        <w:rPr>
          <w:color w:val="auto"/>
        </w:rPr>
      </w:pPr>
    </w:p>
    <w:p w14:paraId="5BD9E573" w14:textId="77777777" w:rsidR="00C32309" w:rsidRPr="00A672BB" w:rsidRDefault="00C32309" w:rsidP="00A32DB3">
      <w:pPr>
        <w:pStyle w:val="Default"/>
      </w:pPr>
      <w:r w:rsidRPr="00A672BB">
        <w:br w:type="page"/>
      </w:r>
    </w:p>
    <w:p w14:paraId="51445441" w14:textId="77777777" w:rsidR="00C31383" w:rsidRPr="00A672BB" w:rsidRDefault="00C31383" w:rsidP="00C31383">
      <w:pPr>
        <w:pStyle w:val="Default"/>
        <w:jc w:val="center"/>
        <w:rPr>
          <w:rFonts w:ascii="Palatino Linotype" w:hAnsi="Palatino Linotype"/>
          <w:b/>
          <w:sz w:val="28"/>
          <w:szCs w:val="28"/>
        </w:rPr>
      </w:pPr>
      <w:r w:rsidRPr="00A672BB">
        <w:rPr>
          <w:b/>
          <w:sz w:val="32"/>
        </w:rPr>
        <w:lastRenderedPageBreak/>
        <w:t>FirstEnergy Ohio Utilities</w:t>
      </w:r>
      <w:r w:rsidRPr="00A672BB">
        <w:rPr>
          <w:rFonts w:ascii="Palatino Linotype" w:hAnsi="Palatino Linotype"/>
          <w:b/>
          <w:sz w:val="28"/>
          <w:szCs w:val="28"/>
        </w:rPr>
        <w:t xml:space="preserve"> </w:t>
      </w:r>
    </w:p>
    <w:p w14:paraId="45611588" w14:textId="4BC0B680" w:rsidR="00C31383" w:rsidRPr="00A672BB" w:rsidRDefault="00C31383" w:rsidP="00C31383">
      <w:pPr>
        <w:pStyle w:val="Default"/>
        <w:jc w:val="center"/>
        <w:rPr>
          <w:b/>
          <w:sz w:val="32"/>
          <w:szCs w:val="32"/>
        </w:rPr>
      </w:pPr>
      <w:r w:rsidRPr="00A672BB">
        <w:rPr>
          <w:b/>
          <w:sz w:val="32"/>
          <w:szCs w:val="32"/>
        </w:rPr>
        <w:t xml:space="preserve">RFP for </w:t>
      </w:r>
      <w:r w:rsidR="008A6491" w:rsidRPr="00A672BB">
        <w:rPr>
          <w:b/>
          <w:sz w:val="32"/>
          <w:szCs w:val="32"/>
        </w:rPr>
        <w:t>20</w:t>
      </w:r>
      <w:r w:rsidR="00E12080" w:rsidRPr="00A672BB">
        <w:rPr>
          <w:b/>
          <w:sz w:val="32"/>
          <w:szCs w:val="32"/>
        </w:rPr>
        <w:t>2</w:t>
      </w:r>
      <w:r w:rsidR="00D54317" w:rsidRPr="00A672BB">
        <w:rPr>
          <w:b/>
          <w:sz w:val="32"/>
          <w:szCs w:val="32"/>
        </w:rPr>
        <w:t>5</w:t>
      </w:r>
      <w:r w:rsidRPr="00A672BB">
        <w:rPr>
          <w:b/>
          <w:sz w:val="32"/>
          <w:szCs w:val="32"/>
        </w:rPr>
        <w:t xml:space="preserve"> Ohio Compliant Renewable Energy Credits</w:t>
      </w:r>
    </w:p>
    <w:p w14:paraId="3883ED08" w14:textId="77777777" w:rsidR="00C31383" w:rsidRPr="00A672BB" w:rsidRDefault="00C31383" w:rsidP="00C31383">
      <w:pPr>
        <w:spacing w:after="0"/>
        <w:jc w:val="center"/>
        <w:rPr>
          <w:rFonts w:ascii="Times New Roman" w:hAnsi="Times New Roman"/>
          <w:b/>
          <w:sz w:val="32"/>
          <w:szCs w:val="32"/>
        </w:rPr>
      </w:pPr>
      <w:r w:rsidRPr="00A672BB">
        <w:rPr>
          <w:rFonts w:ascii="Times New Roman" w:hAnsi="Times New Roman"/>
          <w:b/>
          <w:sz w:val="32"/>
          <w:szCs w:val="32"/>
          <w:u w:val="single"/>
        </w:rPr>
        <w:t>Credit Application Form</w:t>
      </w:r>
    </w:p>
    <w:p w14:paraId="38291197" w14:textId="77777777" w:rsidR="00C32309" w:rsidRPr="00A672BB" w:rsidRDefault="00C32309" w:rsidP="006E10DD">
      <w:pPr>
        <w:pStyle w:val="Default"/>
      </w:pPr>
    </w:p>
    <w:p w14:paraId="1A94A4DA" w14:textId="77777777" w:rsidR="00C32309" w:rsidRPr="00A672BB" w:rsidRDefault="00C32309" w:rsidP="00E62CB4">
      <w:pPr>
        <w:pStyle w:val="CM20"/>
        <w:numPr>
          <w:ilvl w:val="0"/>
          <w:numId w:val="1"/>
        </w:numPr>
        <w:spacing w:after="0" w:line="276" w:lineRule="atLeast"/>
        <w:rPr>
          <w:b/>
          <w:bCs/>
          <w:sz w:val="28"/>
          <w:u w:val="single"/>
        </w:rPr>
      </w:pPr>
      <w:r w:rsidRPr="00A672BB">
        <w:rPr>
          <w:b/>
          <w:bCs/>
          <w:sz w:val="28"/>
          <w:u w:val="single"/>
        </w:rPr>
        <w:t xml:space="preserve">Proposer Information:  </w:t>
      </w:r>
    </w:p>
    <w:p w14:paraId="5384EE40" w14:textId="77777777" w:rsidR="00C32309" w:rsidRPr="00A672BB" w:rsidRDefault="00C32309" w:rsidP="00E62CB4">
      <w:pPr>
        <w:pStyle w:val="CM20"/>
        <w:spacing w:after="0" w:line="276" w:lineRule="atLeast"/>
        <w:jc w:val="center"/>
        <w:rPr>
          <w:b/>
          <w:bCs/>
        </w:rPr>
      </w:pPr>
    </w:p>
    <w:p w14:paraId="2DB4E9CA" w14:textId="77777777" w:rsidR="00C32309" w:rsidRPr="00A672BB" w:rsidRDefault="00C32309" w:rsidP="00E62CB4">
      <w:pPr>
        <w:pStyle w:val="CM20"/>
        <w:spacing w:after="0" w:line="276" w:lineRule="atLeast"/>
        <w:jc w:val="center"/>
        <w:rPr>
          <w:b/>
          <w:bCs/>
        </w:rPr>
      </w:pPr>
      <w:r w:rsidRPr="00A672BB">
        <w:rPr>
          <w:b/>
          <w:bCs/>
        </w:rPr>
        <w:t>All Proposers must complete Section I</w:t>
      </w:r>
    </w:p>
    <w:p w14:paraId="1079AA60" w14:textId="77777777" w:rsidR="00C32309" w:rsidRPr="00A672BB" w:rsidRDefault="00C32309" w:rsidP="009B4856">
      <w:pPr>
        <w:pStyle w:val="CM17"/>
        <w:spacing w:after="0" w:line="276" w:lineRule="atLeast"/>
      </w:pP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6"/>
        <w:gridCol w:w="1744"/>
        <w:gridCol w:w="1710"/>
        <w:gridCol w:w="1710"/>
        <w:gridCol w:w="1710"/>
        <w:gridCol w:w="1710"/>
      </w:tblGrid>
      <w:tr w:rsidR="00C32309" w:rsidRPr="00A672BB" w14:paraId="3EFD82C2" w14:textId="77777777" w:rsidTr="00442616">
        <w:tc>
          <w:tcPr>
            <w:tcW w:w="4230" w:type="dxa"/>
            <w:gridSpan w:val="2"/>
          </w:tcPr>
          <w:p w14:paraId="2689DD00" w14:textId="77777777" w:rsidR="00C32309" w:rsidRPr="00A672BB" w:rsidRDefault="00C32309" w:rsidP="00442616">
            <w:pPr>
              <w:pStyle w:val="CM17"/>
              <w:spacing w:after="0" w:line="276" w:lineRule="atLeast"/>
            </w:pPr>
            <w:r w:rsidRPr="00A672BB">
              <w:t>Full Legal Name of Proposer</w:t>
            </w:r>
          </w:p>
        </w:tc>
        <w:tc>
          <w:tcPr>
            <w:tcW w:w="6840" w:type="dxa"/>
            <w:gridSpan w:val="4"/>
          </w:tcPr>
          <w:p w14:paraId="11EFFE5A" w14:textId="77777777" w:rsidR="00C32309" w:rsidRPr="00A672BB" w:rsidRDefault="00C32309" w:rsidP="00442616">
            <w:pPr>
              <w:pStyle w:val="CM17"/>
              <w:spacing w:after="0" w:line="276" w:lineRule="atLeast"/>
            </w:pPr>
          </w:p>
        </w:tc>
      </w:tr>
      <w:tr w:rsidR="00F656CE" w:rsidRPr="00A672BB" w14:paraId="7D116C7D" w14:textId="77777777" w:rsidTr="00085A73">
        <w:tc>
          <w:tcPr>
            <w:tcW w:w="4230" w:type="dxa"/>
            <w:gridSpan w:val="2"/>
          </w:tcPr>
          <w:p w14:paraId="1E8E31EF" w14:textId="77777777" w:rsidR="00F656CE" w:rsidRPr="00A672BB" w:rsidRDefault="00F656CE" w:rsidP="00085A73">
            <w:pPr>
              <w:pStyle w:val="CM17"/>
              <w:spacing w:after="0" w:line="276" w:lineRule="atLeast"/>
            </w:pPr>
            <w:r w:rsidRPr="00A672BB">
              <w:t>Estimated Proposal Value (Mark One with X)</w:t>
            </w:r>
          </w:p>
        </w:tc>
        <w:tc>
          <w:tcPr>
            <w:tcW w:w="1710" w:type="dxa"/>
          </w:tcPr>
          <w:p w14:paraId="501E4F0D" w14:textId="77777777" w:rsidR="00F656CE" w:rsidRPr="00A672BB" w:rsidRDefault="00F656CE" w:rsidP="00085A73">
            <w:pPr>
              <w:pStyle w:val="Default"/>
              <w:jc w:val="right"/>
            </w:pPr>
            <w:r w:rsidRPr="00A672BB">
              <w:t>Greater than $</w:t>
            </w:r>
            <w:r w:rsidR="00614B7F" w:rsidRPr="00A672BB">
              <w:t>50</w:t>
            </w:r>
            <w:r w:rsidRPr="00A672BB">
              <w:t>0,000:</w:t>
            </w:r>
          </w:p>
        </w:tc>
        <w:tc>
          <w:tcPr>
            <w:tcW w:w="1710" w:type="dxa"/>
            <w:tcBorders>
              <w:bottom w:val="nil"/>
            </w:tcBorders>
          </w:tcPr>
          <w:p w14:paraId="35CB8C86" w14:textId="77777777" w:rsidR="00F656CE" w:rsidRPr="00A672BB" w:rsidRDefault="00F656CE" w:rsidP="00E62CB4">
            <w:pPr>
              <w:pStyle w:val="Default"/>
            </w:pPr>
          </w:p>
        </w:tc>
        <w:tc>
          <w:tcPr>
            <w:tcW w:w="1710" w:type="dxa"/>
          </w:tcPr>
          <w:p w14:paraId="5CDAD29C" w14:textId="77777777" w:rsidR="00F656CE" w:rsidRPr="00A672BB" w:rsidRDefault="00F656CE" w:rsidP="00085A73">
            <w:pPr>
              <w:pStyle w:val="Default"/>
            </w:pPr>
            <w:r w:rsidRPr="00A672BB">
              <w:t>Less than or equal to $</w:t>
            </w:r>
            <w:r w:rsidR="00614B7F" w:rsidRPr="00A672BB">
              <w:t>50</w:t>
            </w:r>
            <w:r w:rsidRPr="00A672BB">
              <w:t>0,000:</w:t>
            </w:r>
          </w:p>
        </w:tc>
        <w:tc>
          <w:tcPr>
            <w:tcW w:w="1710" w:type="dxa"/>
          </w:tcPr>
          <w:p w14:paraId="51CE9405" w14:textId="77777777" w:rsidR="00F656CE" w:rsidRPr="00A672BB" w:rsidRDefault="00F656CE" w:rsidP="00E62CB4">
            <w:pPr>
              <w:pStyle w:val="Default"/>
            </w:pPr>
          </w:p>
        </w:tc>
      </w:tr>
      <w:tr w:rsidR="00C32309" w:rsidRPr="00A672BB" w14:paraId="772D5807" w14:textId="77777777" w:rsidTr="00442616">
        <w:tc>
          <w:tcPr>
            <w:tcW w:w="4230" w:type="dxa"/>
            <w:gridSpan w:val="2"/>
          </w:tcPr>
          <w:p w14:paraId="207BEE19" w14:textId="77777777" w:rsidR="00C32309" w:rsidRPr="00A672BB" w:rsidRDefault="00C32309" w:rsidP="00442616">
            <w:pPr>
              <w:pStyle w:val="CM17"/>
              <w:spacing w:after="0" w:line="276" w:lineRule="atLeast"/>
            </w:pPr>
            <w:r w:rsidRPr="00A672BB">
              <w:t>Type of Organization (Corporation, Corporate Subsidiary, Partnership, Other)</w:t>
            </w:r>
          </w:p>
        </w:tc>
        <w:tc>
          <w:tcPr>
            <w:tcW w:w="6840" w:type="dxa"/>
            <w:gridSpan w:val="4"/>
          </w:tcPr>
          <w:p w14:paraId="4D6A0422" w14:textId="77777777" w:rsidR="00C32309" w:rsidRPr="00A672BB" w:rsidRDefault="00C32309" w:rsidP="00E62CB4">
            <w:pPr>
              <w:pStyle w:val="Default"/>
            </w:pPr>
          </w:p>
        </w:tc>
      </w:tr>
      <w:tr w:rsidR="00C32309" w:rsidRPr="00A672BB" w14:paraId="38F52C1B" w14:textId="77777777" w:rsidTr="00442616">
        <w:tc>
          <w:tcPr>
            <w:tcW w:w="4230" w:type="dxa"/>
            <w:gridSpan w:val="2"/>
          </w:tcPr>
          <w:p w14:paraId="2196EFEB" w14:textId="77777777" w:rsidR="00C32309" w:rsidRPr="00A672BB" w:rsidRDefault="00C32309" w:rsidP="00442616">
            <w:pPr>
              <w:pStyle w:val="CM17"/>
              <w:spacing w:after="0" w:line="276" w:lineRule="atLeast"/>
            </w:pPr>
            <w:r w:rsidRPr="00A672BB">
              <w:t xml:space="preserve">State of </w:t>
            </w:r>
            <w:smartTag w:uri="urn:schemas-microsoft-com:office:smarttags" w:element="State">
              <w:smartTag w:uri="urn:schemas-microsoft-com:office:smarttags" w:element="place">
                <w:r w:rsidRPr="00A672BB">
                  <w:t>Incorporation</w:t>
                </w:r>
              </w:smartTag>
            </w:smartTag>
          </w:p>
        </w:tc>
        <w:tc>
          <w:tcPr>
            <w:tcW w:w="6840" w:type="dxa"/>
            <w:gridSpan w:val="4"/>
          </w:tcPr>
          <w:p w14:paraId="367EC916" w14:textId="77777777" w:rsidR="00C32309" w:rsidRPr="00A672BB" w:rsidRDefault="00C32309" w:rsidP="00442616">
            <w:pPr>
              <w:pStyle w:val="CM17"/>
              <w:spacing w:after="0" w:line="276" w:lineRule="atLeast"/>
            </w:pPr>
          </w:p>
        </w:tc>
      </w:tr>
      <w:tr w:rsidR="00C32309" w:rsidRPr="00A672BB" w14:paraId="7E0DCD34" w14:textId="77777777" w:rsidTr="00442616">
        <w:tc>
          <w:tcPr>
            <w:tcW w:w="4230" w:type="dxa"/>
            <w:gridSpan w:val="2"/>
          </w:tcPr>
          <w:p w14:paraId="30A9DCDA" w14:textId="77777777" w:rsidR="00C32309" w:rsidRPr="00A672BB" w:rsidRDefault="00C32309" w:rsidP="00442616">
            <w:pPr>
              <w:pStyle w:val="CM17"/>
              <w:spacing w:after="0" w:line="276" w:lineRule="atLeast"/>
            </w:pPr>
            <w:r w:rsidRPr="00A672BB">
              <w:t>D&amp;B DUNS #</w:t>
            </w:r>
          </w:p>
        </w:tc>
        <w:tc>
          <w:tcPr>
            <w:tcW w:w="6840" w:type="dxa"/>
            <w:gridSpan w:val="4"/>
          </w:tcPr>
          <w:p w14:paraId="7F8A7740" w14:textId="77777777" w:rsidR="00C32309" w:rsidRPr="00A672BB" w:rsidRDefault="00C32309" w:rsidP="00442616">
            <w:pPr>
              <w:pStyle w:val="CM17"/>
              <w:spacing w:after="0" w:line="276" w:lineRule="atLeast"/>
            </w:pPr>
          </w:p>
        </w:tc>
      </w:tr>
      <w:tr w:rsidR="00C32309" w:rsidRPr="00A672BB" w14:paraId="05E45383" w14:textId="77777777" w:rsidTr="00442616">
        <w:tc>
          <w:tcPr>
            <w:tcW w:w="4230" w:type="dxa"/>
            <w:gridSpan w:val="2"/>
          </w:tcPr>
          <w:p w14:paraId="728646F0" w14:textId="77777777" w:rsidR="00C32309" w:rsidRPr="00A672BB" w:rsidRDefault="00C32309" w:rsidP="00442616">
            <w:pPr>
              <w:pStyle w:val="CM17"/>
              <w:spacing w:after="0" w:line="276" w:lineRule="atLeast"/>
            </w:pPr>
            <w:r w:rsidRPr="00A672BB">
              <w:t>Web Site</w:t>
            </w:r>
          </w:p>
        </w:tc>
        <w:tc>
          <w:tcPr>
            <w:tcW w:w="6840" w:type="dxa"/>
            <w:gridSpan w:val="4"/>
          </w:tcPr>
          <w:p w14:paraId="245C598E" w14:textId="77777777" w:rsidR="00C32309" w:rsidRPr="00A672BB" w:rsidRDefault="00C32309" w:rsidP="00442616">
            <w:pPr>
              <w:pStyle w:val="CM17"/>
              <w:spacing w:after="0" w:line="276" w:lineRule="atLeast"/>
            </w:pPr>
          </w:p>
        </w:tc>
      </w:tr>
      <w:tr w:rsidR="00C32309" w:rsidRPr="00A672BB" w14:paraId="2715B53E" w14:textId="77777777" w:rsidTr="00442616">
        <w:tc>
          <w:tcPr>
            <w:tcW w:w="4230" w:type="dxa"/>
            <w:gridSpan w:val="2"/>
          </w:tcPr>
          <w:p w14:paraId="2364818A" w14:textId="77777777" w:rsidR="00C32309" w:rsidRPr="00A672BB" w:rsidRDefault="00C32309" w:rsidP="00442616">
            <w:pPr>
              <w:pStyle w:val="CM17"/>
              <w:spacing w:after="0" w:line="276" w:lineRule="atLeast"/>
            </w:pPr>
            <w:r w:rsidRPr="00A672BB">
              <w:t>Years in Business</w:t>
            </w:r>
          </w:p>
        </w:tc>
        <w:tc>
          <w:tcPr>
            <w:tcW w:w="6840" w:type="dxa"/>
            <w:gridSpan w:val="4"/>
          </w:tcPr>
          <w:p w14:paraId="61CA4068" w14:textId="77777777" w:rsidR="00C32309" w:rsidRPr="00A672BB" w:rsidRDefault="00C32309" w:rsidP="00442616">
            <w:pPr>
              <w:pStyle w:val="CM17"/>
              <w:spacing w:after="0" w:line="276" w:lineRule="atLeast"/>
            </w:pPr>
          </w:p>
        </w:tc>
      </w:tr>
      <w:tr w:rsidR="00C32309" w:rsidRPr="00A672BB" w14:paraId="5F30C141" w14:textId="77777777" w:rsidTr="00442616">
        <w:tc>
          <w:tcPr>
            <w:tcW w:w="2486" w:type="dxa"/>
            <w:vMerge w:val="restart"/>
          </w:tcPr>
          <w:p w14:paraId="06D6CEBD" w14:textId="77777777" w:rsidR="00C32309" w:rsidRPr="00A672BB" w:rsidRDefault="00C32309" w:rsidP="00442616">
            <w:pPr>
              <w:pStyle w:val="CM17"/>
              <w:spacing w:after="0" w:line="276" w:lineRule="atLeast"/>
            </w:pPr>
            <w:r w:rsidRPr="00A672BB">
              <w:t>Credit Risk Contact, Full Name and Business Title</w:t>
            </w:r>
          </w:p>
        </w:tc>
        <w:tc>
          <w:tcPr>
            <w:tcW w:w="1744" w:type="dxa"/>
          </w:tcPr>
          <w:p w14:paraId="79C5D983" w14:textId="77777777" w:rsidR="00C32309" w:rsidRPr="00A672BB" w:rsidRDefault="00C32309" w:rsidP="00442616">
            <w:pPr>
              <w:pStyle w:val="CM17"/>
              <w:spacing w:after="0" w:line="276" w:lineRule="atLeast"/>
            </w:pPr>
            <w:r w:rsidRPr="00A672BB">
              <w:t>Name</w:t>
            </w:r>
          </w:p>
        </w:tc>
        <w:tc>
          <w:tcPr>
            <w:tcW w:w="6840" w:type="dxa"/>
            <w:gridSpan w:val="4"/>
          </w:tcPr>
          <w:p w14:paraId="363660EA" w14:textId="77777777" w:rsidR="00C32309" w:rsidRPr="00A672BB" w:rsidRDefault="00C32309" w:rsidP="00442616">
            <w:pPr>
              <w:pStyle w:val="CM17"/>
              <w:spacing w:after="0" w:line="276" w:lineRule="atLeast"/>
            </w:pPr>
          </w:p>
        </w:tc>
      </w:tr>
      <w:tr w:rsidR="00C32309" w:rsidRPr="00A672BB" w14:paraId="47FE697F" w14:textId="77777777" w:rsidTr="00442616">
        <w:tc>
          <w:tcPr>
            <w:tcW w:w="2486" w:type="dxa"/>
            <w:vMerge/>
          </w:tcPr>
          <w:p w14:paraId="6C72C90E" w14:textId="77777777" w:rsidR="00C32309" w:rsidRPr="00A672BB" w:rsidRDefault="00C32309" w:rsidP="00442616">
            <w:pPr>
              <w:pStyle w:val="CM17"/>
              <w:spacing w:after="0" w:line="276" w:lineRule="atLeast"/>
            </w:pPr>
          </w:p>
        </w:tc>
        <w:tc>
          <w:tcPr>
            <w:tcW w:w="1744" w:type="dxa"/>
          </w:tcPr>
          <w:p w14:paraId="0A981440" w14:textId="77777777" w:rsidR="00C32309" w:rsidRPr="00A672BB" w:rsidRDefault="00C32309" w:rsidP="00442616">
            <w:pPr>
              <w:pStyle w:val="CM17"/>
              <w:spacing w:after="0" w:line="276" w:lineRule="atLeast"/>
            </w:pPr>
            <w:r w:rsidRPr="00A672BB">
              <w:t>Title</w:t>
            </w:r>
          </w:p>
        </w:tc>
        <w:tc>
          <w:tcPr>
            <w:tcW w:w="6840" w:type="dxa"/>
            <w:gridSpan w:val="4"/>
          </w:tcPr>
          <w:p w14:paraId="074D9FF7" w14:textId="77777777" w:rsidR="00C32309" w:rsidRPr="00A672BB" w:rsidRDefault="00C32309" w:rsidP="00442616">
            <w:pPr>
              <w:pStyle w:val="CM17"/>
              <w:spacing w:after="0" w:line="276" w:lineRule="atLeast"/>
            </w:pPr>
          </w:p>
        </w:tc>
      </w:tr>
      <w:tr w:rsidR="00C32309" w:rsidRPr="00A672BB" w14:paraId="5D45CBAE" w14:textId="77777777" w:rsidTr="00442616">
        <w:tc>
          <w:tcPr>
            <w:tcW w:w="2486" w:type="dxa"/>
            <w:vMerge/>
          </w:tcPr>
          <w:p w14:paraId="062211C5" w14:textId="77777777" w:rsidR="00C32309" w:rsidRPr="00A672BB" w:rsidRDefault="00C32309" w:rsidP="00442616">
            <w:pPr>
              <w:pStyle w:val="CM17"/>
              <w:spacing w:after="0" w:line="276" w:lineRule="atLeast"/>
            </w:pPr>
          </w:p>
        </w:tc>
        <w:tc>
          <w:tcPr>
            <w:tcW w:w="1744" w:type="dxa"/>
          </w:tcPr>
          <w:p w14:paraId="641063DE" w14:textId="77777777" w:rsidR="00C32309" w:rsidRPr="00A672BB" w:rsidRDefault="00C32309" w:rsidP="00442616">
            <w:pPr>
              <w:pStyle w:val="CM17"/>
              <w:spacing w:after="0" w:line="276" w:lineRule="atLeast"/>
            </w:pPr>
            <w:r w:rsidRPr="00A672BB">
              <w:t>E-Mail Address</w:t>
            </w:r>
          </w:p>
        </w:tc>
        <w:tc>
          <w:tcPr>
            <w:tcW w:w="6840" w:type="dxa"/>
            <w:gridSpan w:val="4"/>
          </w:tcPr>
          <w:p w14:paraId="63D4296B" w14:textId="77777777" w:rsidR="00C32309" w:rsidRPr="00A672BB" w:rsidRDefault="00C32309" w:rsidP="00442616">
            <w:pPr>
              <w:pStyle w:val="CM17"/>
              <w:spacing w:after="0" w:line="276" w:lineRule="atLeast"/>
            </w:pPr>
          </w:p>
        </w:tc>
      </w:tr>
      <w:tr w:rsidR="00C32309" w:rsidRPr="00A672BB" w14:paraId="1AB32AEB" w14:textId="77777777" w:rsidTr="00442616">
        <w:tc>
          <w:tcPr>
            <w:tcW w:w="2486" w:type="dxa"/>
            <w:vMerge/>
          </w:tcPr>
          <w:p w14:paraId="59A3BBEF" w14:textId="77777777" w:rsidR="00C32309" w:rsidRPr="00A672BB" w:rsidRDefault="00C32309" w:rsidP="00442616">
            <w:pPr>
              <w:pStyle w:val="CM17"/>
              <w:spacing w:after="0" w:line="276" w:lineRule="atLeast"/>
            </w:pPr>
          </w:p>
        </w:tc>
        <w:tc>
          <w:tcPr>
            <w:tcW w:w="1744" w:type="dxa"/>
          </w:tcPr>
          <w:p w14:paraId="796DA4F9" w14:textId="77777777" w:rsidR="00C32309" w:rsidRPr="00A672BB" w:rsidRDefault="00C32309" w:rsidP="00442616">
            <w:pPr>
              <w:pStyle w:val="CM17"/>
              <w:spacing w:after="0" w:line="276" w:lineRule="atLeast"/>
            </w:pPr>
            <w:r w:rsidRPr="00A672BB">
              <w:t>Full Mailing Address</w:t>
            </w:r>
          </w:p>
        </w:tc>
        <w:tc>
          <w:tcPr>
            <w:tcW w:w="6840" w:type="dxa"/>
            <w:gridSpan w:val="4"/>
          </w:tcPr>
          <w:p w14:paraId="7E5EECE6" w14:textId="77777777" w:rsidR="00C32309" w:rsidRPr="00A672BB" w:rsidRDefault="00C32309" w:rsidP="00442616">
            <w:pPr>
              <w:pStyle w:val="CM17"/>
              <w:spacing w:after="0" w:line="276" w:lineRule="atLeast"/>
            </w:pPr>
          </w:p>
        </w:tc>
      </w:tr>
      <w:tr w:rsidR="00C32309" w:rsidRPr="00A672BB" w14:paraId="04DDA8BF" w14:textId="77777777" w:rsidTr="00442616">
        <w:tc>
          <w:tcPr>
            <w:tcW w:w="2486" w:type="dxa"/>
            <w:vMerge/>
          </w:tcPr>
          <w:p w14:paraId="66823A7B" w14:textId="77777777" w:rsidR="00C32309" w:rsidRPr="00A672BB" w:rsidRDefault="00C32309" w:rsidP="00442616">
            <w:pPr>
              <w:pStyle w:val="CM17"/>
              <w:spacing w:after="0" w:line="276" w:lineRule="atLeast"/>
            </w:pPr>
          </w:p>
        </w:tc>
        <w:tc>
          <w:tcPr>
            <w:tcW w:w="1744" w:type="dxa"/>
          </w:tcPr>
          <w:p w14:paraId="2D0A7AF8" w14:textId="77777777" w:rsidR="00C32309" w:rsidRPr="00A672BB" w:rsidRDefault="00C32309" w:rsidP="00442616">
            <w:pPr>
              <w:pStyle w:val="CM17"/>
              <w:spacing w:after="0" w:line="276" w:lineRule="atLeast"/>
            </w:pPr>
            <w:r w:rsidRPr="00A672BB">
              <w:t>Telephone #</w:t>
            </w:r>
          </w:p>
        </w:tc>
        <w:tc>
          <w:tcPr>
            <w:tcW w:w="6840" w:type="dxa"/>
            <w:gridSpan w:val="4"/>
          </w:tcPr>
          <w:p w14:paraId="061C405B" w14:textId="77777777" w:rsidR="00C32309" w:rsidRPr="00A672BB" w:rsidRDefault="00C32309" w:rsidP="00442616">
            <w:pPr>
              <w:pStyle w:val="CM17"/>
              <w:spacing w:after="0" w:line="276" w:lineRule="atLeast"/>
            </w:pPr>
          </w:p>
        </w:tc>
      </w:tr>
      <w:tr w:rsidR="00C32309" w:rsidRPr="00A672BB" w14:paraId="7919C235" w14:textId="77777777" w:rsidTr="00442616">
        <w:tc>
          <w:tcPr>
            <w:tcW w:w="2486" w:type="dxa"/>
            <w:vMerge/>
          </w:tcPr>
          <w:p w14:paraId="469F5804" w14:textId="77777777" w:rsidR="00C32309" w:rsidRPr="00A672BB" w:rsidRDefault="00C32309" w:rsidP="00442616">
            <w:pPr>
              <w:pStyle w:val="CM17"/>
              <w:spacing w:after="0" w:line="276" w:lineRule="atLeast"/>
            </w:pPr>
          </w:p>
        </w:tc>
        <w:tc>
          <w:tcPr>
            <w:tcW w:w="1744" w:type="dxa"/>
          </w:tcPr>
          <w:p w14:paraId="6A0066DE" w14:textId="77777777" w:rsidR="00C32309" w:rsidRPr="00A672BB" w:rsidRDefault="00C32309" w:rsidP="00442616">
            <w:pPr>
              <w:pStyle w:val="CM17"/>
              <w:spacing w:after="0" w:line="276" w:lineRule="atLeast"/>
            </w:pPr>
            <w:r w:rsidRPr="00A672BB">
              <w:t>Fax #</w:t>
            </w:r>
          </w:p>
        </w:tc>
        <w:tc>
          <w:tcPr>
            <w:tcW w:w="6840" w:type="dxa"/>
            <w:gridSpan w:val="4"/>
          </w:tcPr>
          <w:p w14:paraId="2C77558D" w14:textId="77777777" w:rsidR="00C32309" w:rsidRPr="00A672BB" w:rsidRDefault="00C32309" w:rsidP="00442616">
            <w:pPr>
              <w:pStyle w:val="CM17"/>
              <w:spacing w:after="0" w:line="276" w:lineRule="atLeast"/>
            </w:pPr>
          </w:p>
        </w:tc>
      </w:tr>
      <w:tr w:rsidR="00C32309" w:rsidRPr="00A672BB" w14:paraId="16F5D1E8" w14:textId="77777777" w:rsidTr="00442616">
        <w:tc>
          <w:tcPr>
            <w:tcW w:w="4230" w:type="dxa"/>
            <w:gridSpan w:val="2"/>
          </w:tcPr>
          <w:p w14:paraId="6C3C7019" w14:textId="77777777" w:rsidR="00C32309" w:rsidRPr="00A672BB" w:rsidRDefault="00C32309" w:rsidP="00442616">
            <w:pPr>
              <w:pStyle w:val="CM17"/>
              <w:spacing w:after="0" w:line="276" w:lineRule="atLeast"/>
            </w:pPr>
            <w:r w:rsidRPr="00A672BB">
              <w:t>Full Legal Name of Parent Company of Proposer</w:t>
            </w:r>
          </w:p>
        </w:tc>
        <w:tc>
          <w:tcPr>
            <w:tcW w:w="6840" w:type="dxa"/>
            <w:gridSpan w:val="4"/>
          </w:tcPr>
          <w:p w14:paraId="65A5713B" w14:textId="77777777" w:rsidR="00C32309" w:rsidRPr="00A672BB" w:rsidRDefault="00C32309" w:rsidP="00442616">
            <w:pPr>
              <w:pStyle w:val="CM17"/>
              <w:spacing w:after="0" w:line="276" w:lineRule="atLeast"/>
            </w:pPr>
          </w:p>
        </w:tc>
      </w:tr>
      <w:tr w:rsidR="00C32309" w:rsidRPr="00A672BB" w14:paraId="416CB82B" w14:textId="77777777" w:rsidTr="00442616">
        <w:tc>
          <w:tcPr>
            <w:tcW w:w="2486" w:type="dxa"/>
            <w:vMerge w:val="restart"/>
          </w:tcPr>
          <w:p w14:paraId="6F827337" w14:textId="77777777" w:rsidR="00C32309" w:rsidRPr="00A672BB" w:rsidRDefault="00C32309" w:rsidP="00442616">
            <w:pPr>
              <w:pStyle w:val="CM17"/>
              <w:spacing w:after="0" w:line="276" w:lineRule="atLeast"/>
            </w:pPr>
            <w:r w:rsidRPr="00A672BB">
              <w:t>Will another party be providing a parental guarantee?</w:t>
            </w:r>
          </w:p>
        </w:tc>
        <w:tc>
          <w:tcPr>
            <w:tcW w:w="8584" w:type="dxa"/>
            <w:gridSpan w:val="5"/>
          </w:tcPr>
          <w:p w14:paraId="7A8AFF2F" w14:textId="77777777" w:rsidR="00C32309" w:rsidRPr="00A672BB" w:rsidRDefault="00C32309" w:rsidP="00442616">
            <w:pPr>
              <w:pStyle w:val="CM17"/>
              <w:spacing w:after="0" w:line="276" w:lineRule="atLeast"/>
              <w:jc w:val="center"/>
            </w:pPr>
            <w:r w:rsidRPr="00A672BB">
              <w:t>&lt;&lt;Yes/No&gt;&gt;</w:t>
            </w:r>
          </w:p>
        </w:tc>
      </w:tr>
      <w:tr w:rsidR="00C32309" w:rsidRPr="00A672BB" w14:paraId="46C89B93" w14:textId="77777777" w:rsidTr="00442616">
        <w:tc>
          <w:tcPr>
            <w:tcW w:w="2486" w:type="dxa"/>
            <w:vMerge/>
          </w:tcPr>
          <w:p w14:paraId="02E21A79" w14:textId="77777777" w:rsidR="00C32309" w:rsidRPr="00A672BB" w:rsidRDefault="00C32309" w:rsidP="00442616">
            <w:pPr>
              <w:pStyle w:val="CM17"/>
              <w:spacing w:after="0" w:line="276" w:lineRule="atLeast"/>
            </w:pPr>
          </w:p>
        </w:tc>
        <w:tc>
          <w:tcPr>
            <w:tcW w:w="1744" w:type="dxa"/>
          </w:tcPr>
          <w:p w14:paraId="371E470F" w14:textId="77777777" w:rsidR="00C32309" w:rsidRPr="00A672BB" w:rsidRDefault="00C32309" w:rsidP="00442616">
            <w:pPr>
              <w:pStyle w:val="CM17"/>
              <w:spacing w:after="0" w:line="276" w:lineRule="atLeast"/>
            </w:pPr>
            <w:r w:rsidRPr="00A672BB">
              <w:t>Party</w:t>
            </w:r>
          </w:p>
        </w:tc>
        <w:tc>
          <w:tcPr>
            <w:tcW w:w="6840" w:type="dxa"/>
            <w:gridSpan w:val="4"/>
          </w:tcPr>
          <w:p w14:paraId="1F98DFA6" w14:textId="77777777" w:rsidR="00C32309" w:rsidRPr="00A672BB" w:rsidRDefault="00C32309" w:rsidP="00442616">
            <w:pPr>
              <w:pStyle w:val="CM17"/>
              <w:spacing w:after="0" w:line="276" w:lineRule="atLeast"/>
            </w:pPr>
          </w:p>
        </w:tc>
      </w:tr>
      <w:tr w:rsidR="00C32309" w:rsidRPr="00A672BB" w14:paraId="43F7B798" w14:textId="77777777" w:rsidTr="00442616">
        <w:tc>
          <w:tcPr>
            <w:tcW w:w="2486" w:type="dxa"/>
            <w:vMerge/>
          </w:tcPr>
          <w:p w14:paraId="1905400E" w14:textId="77777777" w:rsidR="00C32309" w:rsidRPr="00A672BB" w:rsidRDefault="00C32309" w:rsidP="00442616">
            <w:pPr>
              <w:pStyle w:val="CM17"/>
              <w:spacing w:after="0" w:line="276" w:lineRule="atLeast"/>
            </w:pPr>
          </w:p>
        </w:tc>
        <w:tc>
          <w:tcPr>
            <w:tcW w:w="1744" w:type="dxa"/>
          </w:tcPr>
          <w:p w14:paraId="797710E8" w14:textId="77777777" w:rsidR="00C32309" w:rsidRPr="00A672BB" w:rsidRDefault="00C32309" w:rsidP="00442616">
            <w:pPr>
              <w:pStyle w:val="CM17"/>
              <w:spacing w:after="0" w:line="276" w:lineRule="atLeast"/>
            </w:pPr>
            <w:r w:rsidRPr="00A672BB">
              <w:t>Contact person</w:t>
            </w:r>
          </w:p>
        </w:tc>
        <w:tc>
          <w:tcPr>
            <w:tcW w:w="6840" w:type="dxa"/>
            <w:gridSpan w:val="4"/>
          </w:tcPr>
          <w:p w14:paraId="67D07A7B" w14:textId="77777777" w:rsidR="00C32309" w:rsidRPr="00A672BB" w:rsidRDefault="00C32309" w:rsidP="00442616">
            <w:pPr>
              <w:pStyle w:val="CM17"/>
              <w:spacing w:after="0" w:line="276" w:lineRule="atLeast"/>
            </w:pPr>
          </w:p>
        </w:tc>
      </w:tr>
      <w:tr w:rsidR="00C32309" w:rsidRPr="00A672BB" w14:paraId="6C2BCB44" w14:textId="77777777" w:rsidTr="00442616">
        <w:tc>
          <w:tcPr>
            <w:tcW w:w="2486" w:type="dxa"/>
            <w:vMerge/>
          </w:tcPr>
          <w:p w14:paraId="114B262D" w14:textId="77777777" w:rsidR="00C32309" w:rsidRPr="00A672BB" w:rsidRDefault="00C32309" w:rsidP="00442616">
            <w:pPr>
              <w:pStyle w:val="CM17"/>
              <w:spacing w:after="0" w:line="276" w:lineRule="atLeast"/>
            </w:pPr>
          </w:p>
        </w:tc>
        <w:tc>
          <w:tcPr>
            <w:tcW w:w="1744" w:type="dxa"/>
          </w:tcPr>
          <w:p w14:paraId="0B044BAA" w14:textId="77777777" w:rsidR="00C32309" w:rsidRPr="00A672BB" w:rsidRDefault="00C32309" w:rsidP="00442616">
            <w:pPr>
              <w:pStyle w:val="CM17"/>
              <w:spacing w:after="0" w:line="276" w:lineRule="atLeast"/>
            </w:pPr>
            <w:r w:rsidRPr="00A672BB">
              <w:t>E-Mail Address</w:t>
            </w:r>
          </w:p>
        </w:tc>
        <w:tc>
          <w:tcPr>
            <w:tcW w:w="6840" w:type="dxa"/>
            <w:gridSpan w:val="4"/>
          </w:tcPr>
          <w:p w14:paraId="3ED77EE4" w14:textId="77777777" w:rsidR="00C32309" w:rsidRPr="00A672BB" w:rsidRDefault="00C32309" w:rsidP="00442616">
            <w:pPr>
              <w:pStyle w:val="CM17"/>
              <w:spacing w:after="0" w:line="276" w:lineRule="atLeast"/>
            </w:pPr>
          </w:p>
        </w:tc>
      </w:tr>
      <w:tr w:rsidR="00C32309" w:rsidRPr="00A672BB" w14:paraId="53132009" w14:textId="77777777" w:rsidTr="00442616">
        <w:tc>
          <w:tcPr>
            <w:tcW w:w="2486" w:type="dxa"/>
            <w:vMerge/>
          </w:tcPr>
          <w:p w14:paraId="6721D2C2" w14:textId="77777777" w:rsidR="00C32309" w:rsidRPr="00A672BB" w:rsidRDefault="00C32309" w:rsidP="00442616">
            <w:pPr>
              <w:pStyle w:val="CM17"/>
              <w:spacing w:after="0" w:line="276" w:lineRule="atLeast"/>
            </w:pPr>
          </w:p>
        </w:tc>
        <w:tc>
          <w:tcPr>
            <w:tcW w:w="1744" w:type="dxa"/>
          </w:tcPr>
          <w:p w14:paraId="179F3B6A" w14:textId="77777777" w:rsidR="00C32309" w:rsidRPr="00A672BB" w:rsidRDefault="00C32309" w:rsidP="00442616">
            <w:pPr>
              <w:pStyle w:val="CM17"/>
              <w:spacing w:after="0" w:line="276" w:lineRule="atLeast"/>
            </w:pPr>
            <w:r w:rsidRPr="00A672BB">
              <w:t>Phone</w:t>
            </w:r>
          </w:p>
        </w:tc>
        <w:tc>
          <w:tcPr>
            <w:tcW w:w="6840" w:type="dxa"/>
            <w:gridSpan w:val="4"/>
          </w:tcPr>
          <w:p w14:paraId="52B70A4D" w14:textId="77777777" w:rsidR="00C32309" w:rsidRPr="00A672BB" w:rsidRDefault="00C32309" w:rsidP="00442616">
            <w:pPr>
              <w:pStyle w:val="CM17"/>
              <w:spacing w:after="0" w:line="276" w:lineRule="atLeast"/>
            </w:pPr>
          </w:p>
        </w:tc>
      </w:tr>
      <w:tr w:rsidR="00617612" w:rsidRPr="00A672BB" w14:paraId="4C1930A9" w14:textId="77777777" w:rsidTr="005F3EEB">
        <w:trPr>
          <w:trHeight w:val="1655"/>
        </w:trPr>
        <w:tc>
          <w:tcPr>
            <w:tcW w:w="2486" w:type="dxa"/>
            <w:vMerge w:val="restart"/>
          </w:tcPr>
          <w:p w14:paraId="1FC0E0F9" w14:textId="77777777" w:rsidR="00617612" w:rsidRPr="00A672BB" w:rsidRDefault="00617612" w:rsidP="00442616">
            <w:pPr>
              <w:pStyle w:val="CM17"/>
              <w:spacing w:after="0" w:line="276" w:lineRule="atLeast"/>
            </w:pPr>
            <w:r w:rsidRPr="00A672BB">
              <w:t>Is the applicant and/or its parent company operating under federal bankruptcy laws or bankruptcy laws in any other jurisdiction?</w:t>
            </w:r>
          </w:p>
        </w:tc>
        <w:tc>
          <w:tcPr>
            <w:tcW w:w="1744" w:type="dxa"/>
          </w:tcPr>
          <w:p w14:paraId="458372EB" w14:textId="77777777" w:rsidR="00617612" w:rsidRPr="00A672BB" w:rsidRDefault="00617612" w:rsidP="00442616">
            <w:pPr>
              <w:pStyle w:val="CM17"/>
              <w:spacing w:after="0" w:line="276" w:lineRule="atLeast"/>
            </w:pPr>
            <w:r w:rsidRPr="00A672BB">
              <w:t>Applicant</w:t>
            </w:r>
          </w:p>
        </w:tc>
        <w:tc>
          <w:tcPr>
            <w:tcW w:w="6840" w:type="dxa"/>
            <w:gridSpan w:val="4"/>
          </w:tcPr>
          <w:p w14:paraId="5EDC7FA1" w14:textId="77777777" w:rsidR="00617612" w:rsidRPr="00A672BB" w:rsidRDefault="00617612" w:rsidP="00442616">
            <w:pPr>
              <w:pStyle w:val="CM17"/>
              <w:spacing w:after="0" w:line="276" w:lineRule="atLeast"/>
              <w:jc w:val="center"/>
            </w:pPr>
            <w:r w:rsidRPr="00A672BB">
              <w:t>&lt;&lt;Yes/No&gt;&gt;</w:t>
            </w:r>
          </w:p>
        </w:tc>
      </w:tr>
      <w:tr w:rsidR="00617612" w:rsidRPr="00A672BB" w14:paraId="3E3DF959" w14:textId="77777777" w:rsidTr="00442616">
        <w:tc>
          <w:tcPr>
            <w:tcW w:w="2486" w:type="dxa"/>
            <w:vMerge/>
          </w:tcPr>
          <w:p w14:paraId="7D6C8FD1" w14:textId="77777777" w:rsidR="00617612" w:rsidRPr="00A672BB" w:rsidRDefault="00617612" w:rsidP="00442616">
            <w:pPr>
              <w:pStyle w:val="CM17"/>
              <w:spacing w:after="0" w:line="276" w:lineRule="atLeast"/>
            </w:pPr>
          </w:p>
        </w:tc>
        <w:tc>
          <w:tcPr>
            <w:tcW w:w="1744" w:type="dxa"/>
          </w:tcPr>
          <w:p w14:paraId="48D64F9E" w14:textId="77777777" w:rsidR="00617612" w:rsidRPr="00A672BB" w:rsidRDefault="00617612" w:rsidP="00442616">
            <w:pPr>
              <w:pStyle w:val="CM17"/>
              <w:spacing w:after="0" w:line="276" w:lineRule="atLeast"/>
            </w:pPr>
            <w:r w:rsidRPr="00A672BB">
              <w:t>Parent</w:t>
            </w:r>
          </w:p>
        </w:tc>
        <w:tc>
          <w:tcPr>
            <w:tcW w:w="6840" w:type="dxa"/>
            <w:gridSpan w:val="4"/>
          </w:tcPr>
          <w:p w14:paraId="60B942A1" w14:textId="77777777" w:rsidR="00617612" w:rsidRPr="00A672BB" w:rsidRDefault="00617612" w:rsidP="00442616">
            <w:pPr>
              <w:pStyle w:val="CM17"/>
              <w:spacing w:after="0" w:line="276" w:lineRule="atLeast"/>
              <w:jc w:val="center"/>
            </w:pPr>
            <w:r w:rsidRPr="00A672BB">
              <w:t>&lt;&lt;Yes/No&gt;&gt;</w:t>
            </w:r>
          </w:p>
        </w:tc>
      </w:tr>
      <w:tr w:rsidR="00617612" w:rsidRPr="00A672BB" w14:paraId="2ECEF100" w14:textId="77777777" w:rsidTr="005F3EEB">
        <w:trPr>
          <w:trHeight w:val="4202"/>
        </w:trPr>
        <w:tc>
          <w:tcPr>
            <w:tcW w:w="2486" w:type="dxa"/>
            <w:vMerge w:val="restart"/>
          </w:tcPr>
          <w:p w14:paraId="6A93A385" w14:textId="77777777" w:rsidR="00617612" w:rsidRPr="00A672BB" w:rsidRDefault="00617612" w:rsidP="00442616">
            <w:pPr>
              <w:pStyle w:val="CM17"/>
              <w:spacing w:after="0" w:line="276" w:lineRule="atLeast"/>
            </w:pPr>
            <w:r w:rsidRPr="00A672BB">
              <w:lastRenderedPageBreak/>
              <w:t xml:space="preserve">Is the applicant and/or parent company subject to pending litigation or regulatory proceedings (in state court, or in federal court, or from regulatory agencies, or in any other jurisdiction) which could materially impact the applicant’s and/or parent’s financial condition?  </w:t>
            </w:r>
          </w:p>
        </w:tc>
        <w:tc>
          <w:tcPr>
            <w:tcW w:w="1744" w:type="dxa"/>
          </w:tcPr>
          <w:p w14:paraId="3CF51D80" w14:textId="77777777" w:rsidR="00617612" w:rsidRPr="00A672BB" w:rsidRDefault="00617612" w:rsidP="00442616">
            <w:pPr>
              <w:pStyle w:val="CM17"/>
              <w:spacing w:after="0" w:line="276" w:lineRule="atLeast"/>
            </w:pPr>
            <w:r w:rsidRPr="00A672BB">
              <w:t>Applicant</w:t>
            </w:r>
          </w:p>
        </w:tc>
        <w:tc>
          <w:tcPr>
            <w:tcW w:w="6840" w:type="dxa"/>
            <w:gridSpan w:val="4"/>
          </w:tcPr>
          <w:p w14:paraId="22799ED4" w14:textId="77777777" w:rsidR="00617612" w:rsidRPr="00A672BB" w:rsidRDefault="00617612" w:rsidP="00442616">
            <w:pPr>
              <w:pStyle w:val="CM17"/>
              <w:spacing w:after="0" w:line="276" w:lineRule="atLeast"/>
              <w:jc w:val="center"/>
            </w:pPr>
            <w:r w:rsidRPr="00A672BB">
              <w:t>&lt;&lt;Yes/No&gt;&gt;</w:t>
            </w:r>
          </w:p>
        </w:tc>
      </w:tr>
      <w:tr w:rsidR="00617612" w:rsidRPr="00A672BB" w14:paraId="56AC71B5" w14:textId="77777777" w:rsidTr="00442616">
        <w:tc>
          <w:tcPr>
            <w:tcW w:w="2486" w:type="dxa"/>
            <w:vMerge/>
          </w:tcPr>
          <w:p w14:paraId="54005980" w14:textId="77777777" w:rsidR="00617612" w:rsidRPr="00A672BB" w:rsidRDefault="00617612" w:rsidP="00442616">
            <w:pPr>
              <w:pStyle w:val="CM17"/>
              <w:spacing w:after="0" w:line="276" w:lineRule="atLeast"/>
            </w:pPr>
          </w:p>
        </w:tc>
        <w:tc>
          <w:tcPr>
            <w:tcW w:w="1744" w:type="dxa"/>
          </w:tcPr>
          <w:p w14:paraId="2C766ECD" w14:textId="77777777" w:rsidR="00617612" w:rsidRPr="00A672BB" w:rsidRDefault="00617612" w:rsidP="00442616">
            <w:pPr>
              <w:pStyle w:val="CM17"/>
              <w:spacing w:after="0" w:line="276" w:lineRule="atLeast"/>
            </w:pPr>
            <w:r w:rsidRPr="00A672BB">
              <w:t>Parent</w:t>
            </w:r>
          </w:p>
        </w:tc>
        <w:tc>
          <w:tcPr>
            <w:tcW w:w="6840" w:type="dxa"/>
            <w:gridSpan w:val="4"/>
          </w:tcPr>
          <w:p w14:paraId="56856625" w14:textId="77777777" w:rsidR="00617612" w:rsidRPr="00A672BB" w:rsidRDefault="00617612" w:rsidP="00442616">
            <w:pPr>
              <w:pStyle w:val="CM17"/>
              <w:spacing w:after="0" w:line="276" w:lineRule="atLeast"/>
              <w:jc w:val="center"/>
            </w:pPr>
            <w:r w:rsidRPr="00A672BB">
              <w:t>&lt;&lt;Yes/No&gt;&gt;</w:t>
            </w:r>
          </w:p>
        </w:tc>
      </w:tr>
      <w:tr w:rsidR="00617612" w:rsidRPr="00A672BB" w14:paraId="074EB9BC" w14:textId="77777777" w:rsidTr="005F3EEB">
        <w:trPr>
          <w:trHeight w:val="1790"/>
        </w:trPr>
        <w:tc>
          <w:tcPr>
            <w:tcW w:w="2486" w:type="dxa"/>
            <w:vMerge w:val="restart"/>
          </w:tcPr>
          <w:p w14:paraId="3093058C" w14:textId="77777777" w:rsidR="00617612" w:rsidRPr="00A672BB" w:rsidRDefault="00617612" w:rsidP="00617612">
            <w:pPr>
              <w:pStyle w:val="CM17"/>
              <w:spacing w:after="0" w:line="276" w:lineRule="atLeast"/>
            </w:pPr>
            <w:r w:rsidRPr="00A672BB">
              <w:t xml:space="preserve">Is the applicant and/or parent company subject to collection lawsuits or outstanding judgments that could impact solvency? </w:t>
            </w:r>
          </w:p>
        </w:tc>
        <w:tc>
          <w:tcPr>
            <w:tcW w:w="1744" w:type="dxa"/>
          </w:tcPr>
          <w:p w14:paraId="134888B4" w14:textId="77777777" w:rsidR="00617612" w:rsidRPr="00A672BB" w:rsidRDefault="00617612" w:rsidP="00442616">
            <w:pPr>
              <w:pStyle w:val="CM17"/>
              <w:spacing w:after="0" w:line="276" w:lineRule="atLeast"/>
            </w:pPr>
            <w:r w:rsidRPr="00A672BB">
              <w:t>Applicant</w:t>
            </w:r>
          </w:p>
        </w:tc>
        <w:tc>
          <w:tcPr>
            <w:tcW w:w="6840" w:type="dxa"/>
            <w:gridSpan w:val="4"/>
          </w:tcPr>
          <w:p w14:paraId="60B127BF" w14:textId="77777777" w:rsidR="00617612" w:rsidRPr="00A672BB" w:rsidRDefault="00617612" w:rsidP="00442616">
            <w:pPr>
              <w:pStyle w:val="CM17"/>
              <w:spacing w:after="0" w:line="276" w:lineRule="atLeast"/>
              <w:jc w:val="center"/>
            </w:pPr>
            <w:r w:rsidRPr="00A672BB">
              <w:t>&lt;&lt;Yes/No&gt;&gt;</w:t>
            </w:r>
          </w:p>
        </w:tc>
      </w:tr>
      <w:tr w:rsidR="00617612" w:rsidRPr="00A672BB" w14:paraId="3E2D2B07" w14:textId="77777777" w:rsidTr="00442616">
        <w:tc>
          <w:tcPr>
            <w:tcW w:w="2486" w:type="dxa"/>
            <w:vMerge/>
          </w:tcPr>
          <w:p w14:paraId="7238119F" w14:textId="77777777" w:rsidR="00617612" w:rsidRPr="00A672BB" w:rsidRDefault="00617612" w:rsidP="005F3EEB">
            <w:pPr>
              <w:pStyle w:val="Default"/>
            </w:pPr>
          </w:p>
        </w:tc>
        <w:tc>
          <w:tcPr>
            <w:tcW w:w="1744" w:type="dxa"/>
          </w:tcPr>
          <w:p w14:paraId="6C090708" w14:textId="77777777" w:rsidR="00617612" w:rsidRPr="00A672BB" w:rsidRDefault="00617612" w:rsidP="00442616">
            <w:pPr>
              <w:pStyle w:val="CM17"/>
              <w:spacing w:after="0" w:line="276" w:lineRule="atLeast"/>
            </w:pPr>
            <w:r w:rsidRPr="00A672BB">
              <w:t>Parent</w:t>
            </w:r>
          </w:p>
        </w:tc>
        <w:tc>
          <w:tcPr>
            <w:tcW w:w="6840" w:type="dxa"/>
            <w:gridSpan w:val="4"/>
          </w:tcPr>
          <w:p w14:paraId="315FAAEE" w14:textId="77777777" w:rsidR="00617612" w:rsidRPr="00A672BB" w:rsidRDefault="00617612" w:rsidP="00442616">
            <w:pPr>
              <w:pStyle w:val="CM17"/>
              <w:spacing w:after="0" w:line="276" w:lineRule="atLeast"/>
              <w:jc w:val="center"/>
            </w:pPr>
            <w:r w:rsidRPr="00A672BB">
              <w:t>&lt;&lt;Yes/No&gt;&gt;</w:t>
            </w:r>
          </w:p>
        </w:tc>
      </w:tr>
      <w:tr w:rsidR="00C32309" w:rsidRPr="00A672BB" w14:paraId="5601743F" w14:textId="77777777" w:rsidTr="00442616">
        <w:tc>
          <w:tcPr>
            <w:tcW w:w="4230" w:type="dxa"/>
            <w:gridSpan w:val="2"/>
          </w:tcPr>
          <w:p w14:paraId="65D878B8" w14:textId="77777777" w:rsidR="00C32309" w:rsidRPr="00A672BB" w:rsidRDefault="00C32309" w:rsidP="00E62CB4">
            <w:pPr>
              <w:pStyle w:val="CM6"/>
            </w:pPr>
            <w:r w:rsidRPr="00A672BB">
              <w:t xml:space="preserve">For all questions marked “YES” above, please explain further here.  </w:t>
            </w:r>
          </w:p>
          <w:p w14:paraId="3C9C0821" w14:textId="77777777" w:rsidR="00C32309" w:rsidRPr="00A672BB" w:rsidRDefault="00C32309" w:rsidP="00442616">
            <w:pPr>
              <w:pStyle w:val="CM17"/>
              <w:spacing w:after="0" w:line="276" w:lineRule="atLeast"/>
            </w:pPr>
          </w:p>
        </w:tc>
        <w:tc>
          <w:tcPr>
            <w:tcW w:w="6840" w:type="dxa"/>
            <w:gridSpan w:val="4"/>
          </w:tcPr>
          <w:p w14:paraId="48F0B94C" w14:textId="77777777" w:rsidR="00C32309" w:rsidRPr="00A672BB" w:rsidRDefault="00C32309" w:rsidP="00442616">
            <w:pPr>
              <w:pStyle w:val="CM17"/>
              <w:spacing w:after="0" w:line="276" w:lineRule="atLeast"/>
            </w:pPr>
          </w:p>
        </w:tc>
      </w:tr>
      <w:tr w:rsidR="00C32309" w:rsidRPr="00A672BB" w14:paraId="67DD3D8A" w14:textId="77777777" w:rsidTr="00442616">
        <w:tc>
          <w:tcPr>
            <w:tcW w:w="11070" w:type="dxa"/>
            <w:gridSpan w:val="6"/>
          </w:tcPr>
          <w:p w14:paraId="10D57459" w14:textId="77777777" w:rsidR="00C32309" w:rsidRPr="00A672BB" w:rsidRDefault="00C32309">
            <w:pPr>
              <w:pStyle w:val="CM17"/>
              <w:spacing w:after="0" w:line="276" w:lineRule="atLeast"/>
              <w:jc w:val="both"/>
            </w:pPr>
            <w:r w:rsidRPr="00A672BB">
              <w:t xml:space="preserve">Proposers are required to provide a statement below disclosing existing, pending, or past adverse rulings, judgments, litigation, contingent liabilities, revocations of authority, administrative, regulatory (State, FERC, SEC, or DOJ, etc.) investigations and any other matters relating to financial or operational status for the past three years that have arisen from Proposer’s renewable resource projects or Proposer’s sale or purchase of RECs.  </w:t>
            </w:r>
          </w:p>
        </w:tc>
      </w:tr>
      <w:tr w:rsidR="00C32309" w:rsidRPr="00A672BB" w14:paraId="5B833470" w14:textId="77777777" w:rsidTr="00442616">
        <w:trPr>
          <w:trHeight w:val="1007"/>
        </w:trPr>
        <w:tc>
          <w:tcPr>
            <w:tcW w:w="11070" w:type="dxa"/>
            <w:gridSpan w:val="6"/>
          </w:tcPr>
          <w:p w14:paraId="2D8ED4B7" w14:textId="77777777" w:rsidR="00C32309" w:rsidRPr="00A672BB" w:rsidRDefault="00C32309" w:rsidP="00442616">
            <w:pPr>
              <w:pStyle w:val="CM17"/>
              <w:spacing w:after="0" w:line="276" w:lineRule="atLeast"/>
            </w:pPr>
          </w:p>
        </w:tc>
      </w:tr>
    </w:tbl>
    <w:p w14:paraId="537FA339" w14:textId="77777777" w:rsidR="00C32309" w:rsidRPr="00A672BB" w:rsidRDefault="00C32309" w:rsidP="000E6146">
      <w:pPr>
        <w:pStyle w:val="CM19"/>
        <w:spacing w:after="0" w:line="276" w:lineRule="atLeast"/>
        <w:jc w:val="both"/>
      </w:pPr>
    </w:p>
    <w:p w14:paraId="62A5A92E" w14:textId="77777777" w:rsidR="00C32309" w:rsidRPr="00A672BB" w:rsidRDefault="00C32309" w:rsidP="009B4856">
      <w:pPr>
        <w:pStyle w:val="Default"/>
      </w:pPr>
      <w:r w:rsidRPr="00A672BB">
        <w:br w:type="page"/>
      </w:r>
    </w:p>
    <w:p w14:paraId="085843FF" w14:textId="77777777" w:rsidR="00C32309" w:rsidRPr="00A672BB" w:rsidRDefault="00C32309" w:rsidP="009B4856">
      <w:pPr>
        <w:pStyle w:val="CM17"/>
        <w:numPr>
          <w:ilvl w:val="0"/>
          <w:numId w:val="1"/>
        </w:numPr>
        <w:spacing w:after="120" w:line="276" w:lineRule="atLeast"/>
        <w:rPr>
          <w:b/>
          <w:bCs/>
          <w:sz w:val="28"/>
          <w:u w:val="single"/>
        </w:rPr>
      </w:pPr>
      <w:r w:rsidRPr="00A672BB">
        <w:rPr>
          <w:b/>
          <w:bCs/>
          <w:sz w:val="28"/>
          <w:u w:val="single"/>
        </w:rPr>
        <w:lastRenderedPageBreak/>
        <w:t xml:space="preserve">Credit Information:  Rated Parties </w:t>
      </w:r>
    </w:p>
    <w:p w14:paraId="3D3551E6" w14:textId="77777777" w:rsidR="00C32309" w:rsidRPr="00A672BB" w:rsidRDefault="00C32309" w:rsidP="00EB7DA2">
      <w:pPr>
        <w:pStyle w:val="Default"/>
        <w:numPr>
          <w:ilvl w:val="0"/>
          <w:numId w:val="3"/>
        </w:numPr>
        <w:rPr>
          <w:b/>
        </w:rPr>
      </w:pPr>
      <w:r w:rsidRPr="00A672BB">
        <w:rPr>
          <w:b/>
        </w:rPr>
        <w:t xml:space="preserve">If </w:t>
      </w:r>
      <w:r w:rsidR="00927489" w:rsidRPr="00A672BB">
        <w:rPr>
          <w:b/>
        </w:rPr>
        <w:t xml:space="preserve">the </w:t>
      </w:r>
      <w:r w:rsidR="00DC2A19" w:rsidRPr="00A672BB">
        <w:rPr>
          <w:b/>
        </w:rPr>
        <w:t xml:space="preserve">Proposer </w:t>
      </w:r>
      <w:r w:rsidRPr="00A672BB">
        <w:rPr>
          <w:b/>
        </w:rPr>
        <w:t xml:space="preserve">is rated by one of the standard credit rating agencies and wishes to apply for an Unsecured Credit Line with FirstEnergy Ohio Utilities, complete </w:t>
      </w:r>
      <w:r w:rsidR="004D1935" w:rsidRPr="00A672BB">
        <w:rPr>
          <w:b/>
        </w:rPr>
        <w:t xml:space="preserve">this </w:t>
      </w:r>
      <w:r w:rsidRPr="00A672BB">
        <w:rPr>
          <w:b/>
        </w:rPr>
        <w:t xml:space="preserve">Part II of the Credit Application.  </w:t>
      </w:r>
    </w:p>
    <w:p w14:paraId="4193AA3D" w14:textId="77777777" w:rsidR="00C32309" w:rsidRPr="00A672BB" w:rsidRDefault="00C32309" w:rsidP="00EB7DA2">
      <w:pPr>
        <w:pStyle w:val="Default"/>
        <w:numPr>
          <w:ilvl w:val="0"/>
          <w:numId w:val="3"/>
        </w:numPr>
        <w:rPr>
          <w:b/>
        </w:rPr>
      </w:pPr>
      <w:r w:rsidRPr="00A672BB">
        <w:rPr>
          <w:b/>
        </w:rPr>
        <w:t xml:space="preserve">If </w:t>
      </w:r>
      <w:r w:rsidR="00927489" w:rsidRPr="00A672BB">
        <w:rPr>
          <w:b/>
        </w:rPr>
        <w:t xml:space="preserve">the </w:t>
      </w:r>
      <w:r w:rsidR="00DC2A19" w:rsidRPr="00A672BB">
        <w:rPr>
          <w:b/>
        </w:rPr>
        <w:t xml:space="preserve">Proposer </w:t>
      </w:r>
      <w:r w:rsidRPr="00A672BB">
        <w:rPr>
          <w:b/>
        </w:rPr>
        <w:t xml:space="preserve">is </w:t>
      </w:r>
      <w:r w:rsidRPr="00A672BB">
        <w:rPr>
          <w:b/>
          <w:u w:val="single"/>
        </w:rPr>
        <w:t>not rated</w:t>
      </w:r>
      <w:r w:rsidRPr="00A672BB">
        <w:rPr>
          <w:b/>
        </w:rPr>
        <w:t xml:space="preserve"> by one of the standard credit rating agencies</w:t>
      </w:r>
      <w:r w:rsidR="00927489" w:rsidRPr="00A672BB">
        <w:rPr>
          <w:b/>
        </w:rPr>
        <w:t>, skip this section and</w:t>
      </w:r>
      <w:r w:rsidRPr="00A672BB">
        <w:rPr>
          <w:b/>
        </w:rPr>
        <w:t xml:space="preserve"> continue to Part III of the Credit Application. </w:t>
      </w:r>
      <w:r w:rsidR="00927489" w:rsidRPr="00A672BB">
        <w:rPr>
          <w:b/>
        </w:rPr>
        <w:t xml:space="preserve"> Please note that you will not be eligible for an Unsecured Credit Line (“UCL”).</w:t>
      </w:r>
    </w:p>
    <w:p w14:paraId="58F6BD27" w14:textId="77777777" w:rsidR="00C32309" w:rsidRPr="00A672BB" w:rsidRDefault="00C32309" w:rsidP="00EB7DA2">
      <w:pPr>
        <w:pStyle w:val="Defaul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85"/>
        <w:gridCol w:w="3165"/>
      </w:tblGrid>
      <w:tr w:rsidR="00C32309" w:rsidRPr="00A672BB" w14:paraId="1BAB13E6" w14:textId="77777777" w:rsidTr="00442616">
        <w:tc>
          <w:tcPr>
            <w:tcW w:w="6318" w:type="dxa"/>
          </w:tcPr>
          <w:p w14:paraId="0CC35697" w14:textId="77777777" w:rsidR="00C32309" w:rsidRPr="00A672BB" w:rsidRDefault="00C32309" w:rsidP="00E62CB4">
            <w:pPr>
              <w:pStyle w:val="Default"/>
            </w:pPr>
            <w:r w:rsidRPr="00A672BB">
              <w:t>Standard &amp; Poor’s Credit Rating Senior Unsecured Debt (if unavailable, please provide Corporate Issuer Rating)</w:t>
            </w:r>
          </w:p>
        </w:tc>
        <w:tc>
          <w:tcPr>
            <w:tcW w:w="3258" w:type="dxa"/>
          </w:tcPr>
          <w:p w14:paraId="3CDD9507" w14:textId="77777777" w:rsidR="00C32309" w:rsidRPr="00A672BB" w:rsidRDefault="00C32309" w:rsidP="009B4856">
            <w:pPr>
              <w:pStyle w:val="Default"/>
            </w:pPr>
          </w:p>
        </w:tc>
      </w:tr>
      <w:tr w:rsidR="00C32309" w:rsidRPr="00A672BB" w14:paraId="52D74260" w14:textId="77777777" w:rsidTr="00442616">
        <w:tc>
          <w:tcPr>
            <w:tcW w:w="6318" w:type="dxa"/>
          </w:tcPr>
          <w:p w14:paraId="0D2716AE" w14:textId="77777777" w:rsidR="00C32309" w:rsidRPr="00A672BB" w:rsidRDefault="00C32309" w:rsidP="00442616">
            <w:pPr>
              <w:pStyle w:val="CM17"/>
              <w:spacing w:after="120" w:line="276" w:lineRule="atLeast"/>
            </w:pPr>
            <w:r w:rsidRPr="00A672BB">
              <w:t xml:space="preserve">Moody’s Credit Rating Senior Unsecured Debt (If unavailable, please provide Corporate Issuer Rating) </w:t>
            </w:r>
          </w:p>
        </w:tc>
        <w:tc>
          <w:tcPr>
            <w:tcW w:w="3258" w:type="dxa"/>
          </w:tcPr>
          <w:p w14:paraId="2F9DC690" w14:textId="77777777" w:rsidR="00C32309" w:rsidRPr="00A672BB" w:rsidRDefault="00C32309" w:rsidP="009B4856">
            <w:pPr>
              <w:pStyle w:val="Default"/>
            </w:pPr>
          </w:p>
        </w:tc>
      </w:tr>
      <w:tr w:rsidR="00FF0674" w:rsidRPr="00A672BB" w14:paraId="0DF9BA9D" w14:textId="77777777" w:rsidTr="00260446">
        <w:trPr>
          <w:trHeight w:val="557"/>
        </w:trPr>
        <w:tc>
          <w:tcPr>
            <w:tcW w:w="6318" w:type="dxa"/>
          </w:tcPr>
          <w:p w14:paraId="271A4254" w14:textId="77777777" w:rsidR="00FF0674" w:rsidRPr="00A672BB" w:rsidRDefault="00FF0674" w:rsidP="00442616">
            <w:pPr>
              <w:pStyle w:val="CM17"/>
              <w:spacing w:after="120" w:line="276" w:lineRule="atLeast"/>
            </w:pPr>
            <w:r w:rsidRPr="00A672BB">
              <w:t>Fitch Credit Rating Senior Unsecured Debt (if unavailable, please provide Corporate Issuer Rating)</w:t>
            </w:r>
          </w:p>
        </w:tc>
        <w:tc>
          <w:tcPr>
            <w:tcW w:w="3258" w:type="dxa"/>
          </w:tcPr>
          <w:p w14:paraId="356F681C" w14:textId="77777777" w:rsidR="00FF0674" w:rsidRPr="00A672BB" w:rsidRDefault="00FF0674" w:rsidP="009B4856">
            <w:pPr>
              <w:pStyle w:val="Default"/>
            </w:pPr>
          </w:p>
        </w:tc>
      </w:tr>
      <w:tr w:rsidR="00C32309" w:rsidRPr="00A672BB" w14:paraId="00D62213" w14:textId="77777777" w:rsidTr="00442616">
        <w:tc>
          <w:tcPr>
            <w:tcW w:w="6318" w:type="dxa"/>
          </w:tcPr>
          <w:p w14:paraId="4078D49A" w14:textId="77777777" w:rsidR="00C32309" w:rsidRPr="00A672BB" w:rsidRDefault="00C32309" w:rsidP="00442616">
            <w:pPr>
              <w:pStyle w:val="CM17"/>
              <w:spacing w:after="120" w:line="276" w:lineRule="atLeast"/>
            </w:pPr>
            <w:r w:rsidRPr="00A672BB">
              <w:t>Please include one of the following:</w:t>
            </w:r>
          </w:p>
          <w:p w14:paraId="7681014B" w14:textId="77777777" w:rsidR="00C32309" w:rsidRPr="00A672BB" w:rsidRDefault="00C32309" w:rsidP="00442616">
            <w:pPr>
              <w:pStyle w:val="CM17"/>
              <w:numPr>
                <w:ilvl w:val="0"/>
                <w:numId w:val="2"/>
              </w:numPr>
              <w:spacing w:after="100" w:afterAutospacing="1"/>
            </w:pPr>
            <w:r w:rsidRPr="00A672BB">
              <w:t xml:space="preserve">2 most recent </w:t>
            </w:r>
            <w:r w:rsidR="00E437FA" w:rsidRPr="00A672BB">
              <w:t xml:space="preserve">Audited Annual </w:t>
            </w:r>
            <w:r w:rsidRPr="00A672BB">
              <w:t xml:space="preserve">Financial Statements </w:t>
            </w:r>
          </w:p>
          <w:p w14:paraId="4E1B82EC" w14:textId="77777777" w:rsidR="00E437FA" w:rsidRPr="00A672BB" w:rsidRDefault="00C32309" w:rsidP="00085A73">
            <w:pPr>
              <w:pStyle w:val="CM17"/>
              <w:numPr>
                <w:ilvl w:val="0"/>
                <w:numId w:val="2"/>
              </w:numPr>
              <w:spacing w:after="100" w:afterAutospacing="1"/>
            </w:pPr>
            <w:r w:rsidRPr="00A672BB">
              <w:t>2 most recent Annual Reports</w:t>
            </w:r>
          </w:p>
          <w:p w14:paraId="107A6823" w14:textId="77777777" w:rsidR="00C32309" w:rsidRPr="00A672BB" w:rsidRDefault="00C32309" w:rsidP="00085A73">
            <w:pPr>
              <w:pStyle w:val="CM17"/>
              <w:numPr>
                <w:ilvl w:val="0"/>
                <w:numId w:val="2"/>
              </w:numPr>
              <w:spacing w:after="100" w:afterAutospacing="1"/>
            </w:pPr>
            <w:r w:rsidRPr="00A672BB">
              <w:t>2 most recent SEC Form 10-K</w:t>
            </w:r>
          </w:p>
        </w:tc>
        <w:tc>
          <w:tcPr>
            <w:tcW w:w="3258" w:type="dxa"/>
          </w:tcPr>
          <w:p w14:paraId="42F9B65F" w14:textId="77777777" w:rsidR="00C32309" w:rsidRPr="00A672BB" w:rsidRDefault="00C32309" w:rsidP="009B4856">
            <w:pPr>
              <w:pStyle w:val="Default"/>
            </w:pPr>
          </w:p>
        </w:tc>
      </w:tr>
      <w:tr w:rsidR="00C32309" w:rsidRPr="00A672BB" w14:paraId="6CB42B62" w14:textId="77777777" w:rsidTr="00442616">
        <w:tc>
          <w:tcPr>
            <w:tcW w:w="6318" w:type="dxa"/>
          </w:tcPr>
          <w:p w14:paraId="31E5D1ED" w14:textId="77777777" w:rsidR="00C32309" w:rsidRPr="00A672BB" w:rsidRDefault="00C32309" w:rsidP="009B4856">
            <w:pPr>
              <w:pStyle w:val="Default"/>
            </w:pPr>
            <w:r w:rsidRPr="00A672BB">
              <w:t>What is the total net worth of your company (or your parent corporation if parent corporation is providing a guarantee)?</w:t>
            </w:r>
          </w:p>
        </w:tc>
        <w:tc>
          <w:tcPr>
            <w:tcW w:w="3258" w:type="dxa"/>
          </w:tcPr>
          <w:p w14:paraId="58B32C37" w14:textId="77777777" w:rsidR="00C32309" w:rsidRPr="00A672BB" w:rsidRDefault="00C32309" w:rsidP="009B4856">
            <w:pPr>
              <w:pStyle w:val="Default"/>
            </w:pPr>
          </w:p>
        </w:tc>
      </w:tr>
    </w:tbl>
    <w:p w14:paraId="56F13840" w14:textId="77777777" w:rsidR="00C32309" w:rsidRPr="00A672BB" w:rsidRDefault="00C32309" w:rsidP="009B4856">
      <w:pPr>
        <w:pStyle w:val="Default"/>
      </w:pPr>
    </w:p>
    <w:p w14:paraId="7F07CD95" w14:textId="77777777" w:rsidR="00C32309" w:rsidRPr="00A672BB" w:rsidRDefault="00C32309" w:rsidP="00EB7DA2">
      <w:pPr>
        <w:pStyle w:val="Default"/>
        <w:jc w:val="both"/>
      </w:pPr>
      <w:r w:rsidRPr="00A672BB">
        <w:t>To be eligible for an Unsecured Credit Line (“</w:t>
      </w:r>
      <w:r w:rsidRPr="00A672BB">
        <w:rPr>
          <w:u w:val="single"/>
        </w:rPr>
        <w:t>UCL</w:t>
      </w:r>
      <w:r w:rsidRPr="00A672BB">
        <w:t xml:space="preserve">”), the applicant must submit </w:t>
      </w:r>
      <w:r w:rsidRPr="00A672BB">
        <w:rPr>
          <w:b/>
        </w:rPr>
        <w:t>audited</w:t>
      </w:r>
      <w:r w:rsidRPr="00A672BB">
        <w:t xml:space="preserve"> financial statements for the previous </w:t>
      </w:r>
      <w:r w:rsidRPr="00A672BB">
        <w:rPr>
          <w:b/>
        </w:rPr>
        <w:t>2 (two) years</w:t>
      </w:r>
      <w:r w:rsidRPr="00A672BB">
        <w:t xml:space="preserve">.  If these financial statements are evaluated as acceptable, </w:t>
      </w:r>
      <w:r w:rsidR="006207A3" w:rsidRPr="00A672BB">
        <w:t>RFP Manager</w:t>
      </w:r>
      <w:r w:rsidRPr="00A672BB">
        <w:t xml:space="preserve"> </w:t>
      </w:r>
      <w:r w:rsidR="006207A3" w:rsidRPr="00A672BB">
        <w:t xml:space="preserve">(CRA International) </w:t>
      </w:r>
      <w:r w:rsidRPr="00A672BB">
        <w:t>will establish a UCL for the Proposer.  If the financial statements are not available or are evaluated as unacceptable, the Proposer will be required to post security</w:t>
      </w:r>
      <w:r w:rsidR="00324580" w:rsidRPr="00A672BB">
        <w:t xml:space="preserve"> when applicable</w:t>
      </w:r>
      <w:r w:rsidRPr="00A672BB">
        <w:t>.</w:t>
      </w:r>
    </w:p>
    <w:p w14:paraId="6966C144" w14:textId="77777777" w:rsidR="009471CB" w:rsidRPr="00A672BB" w:rsidRDefault="009471CB" w:rsidP="00EB7DA2">
      <w:pPr>
        <w:pStyle w:val="Default"/>
        <w:jc w:val="both"/>
      </w:pPr>
    </w:p>
    <w:p w14:paraId="26113C86" w14:textId="77777777" w:rsidR="009471CB" w:rsidRPr="00A672BB" w:rsidRDefault="006207A3" w:rsidP="009471CB">
      <w:pPr>
        <w:pStyle w:val="CM19"/>
        <w:spacing w:after="0" w:line="276" w:lineRule="atLeast"/>
        <w:jc w:val="both"/>
      </w:pPr>
      <w:r w:rsidRPr="00A672BB">
        <w:t>RFP Manager</w:t>
      </w:r>
      <w:r w:rsidR="009471CB" w:rsidRPr="00A672BB">
        <w:t xml:space="preserve"> and FirstEnergy Ohio Utilities will treat all financial statements provided by Applicant in a confidential manner. Applicant will notify </w:t>
      </w:r>
      <w:r w:rsidRPr="00A672BB">
        <w:t>RFP Manager</w:t>
      </w:r>
      <w:r w:rsidR="009471CB" w:rsidRPr="00A672BB">
        <w:t xml:space="preserve">/FirstEnergy Ohio Utilities if any financial or Credit Application information changes. Applicant certifies that the information herein is complete and accurate to the best of Applicant’s knowledge, information and belief, and that the individual signing below is an authorized Representative of the Proposer or, where applicable, the parent company. </w:t>
      </w:r>
    </w:p>
    <w:p w14:paraId="7E4BACF4" w14:textId="77777777" w:rsidR="009471CB" w:rsidRPr="00A672BB" w:rsidRDefault="009471CB" w:rsidP="009471CB">
      <w:pPr>
        <w:pStyle w:val="CM19"/>
        <w:spacing w:after="0" w:line="276" w:lineRule="atLeast"/>
      </w:pPr>
    </w:p>
    <w:p w14:paraId="38370966" w14:textId="77777777" w:rsidR="009471CB" w:rsidRPr="00A672BB" w:rsidRDefault="009471CB" w:rsidP="009471CB">
      <w:pPr>
        <w:pStyle w:val="CM19"/>
        <w:spacing w:after="0" w:line="276" w:lineRule="atLeast"/>
        <w:jc w:val="both"/>
      </w:pPr>
      <w:r w:rsidRPr="00A672BB">
        <w:t xml:space="preserve">Only execution of an agreement by both FirstEnergy Ohio Utilities and the Proposer will constitute a “Winning Proposal”. </w:t>
      </w:r>
    </w:p>
    <w:p w14:paraId="3270522A" w14:textId="77777777" w:rsidR="009471CB" w:rsidRPr="00A672BB" w:rsidRDefault="009471CB" w:rsidP="00EB7DA2">
      <w:pPr>
        <w:pStyle w:val="Default"/>
        <w:jc w:val="both"/>
      </w:pPr>
    </w:p>
    <w:p w14:paraId="1A0CF35F" w14:textId="77777777" w:rsidR="00C32309" w:rsidRPr="00A672BB" w:rsidRDefault="006F5681" w:rsidP="00085A73">
      <w:pPr>
        <w:pStyle w:val="CM17"/>
        <w:spacing w:after="120" w:line="276" w:lineRule="atLeast"/>
        <w:rPr>
          <w:bCs/>
        </w:rPr>
      </w:pPr>
      <w:r w:rsidRPr="00A672BB">
        <w:rPr>
          <w:b/>
          <w:bCs/>
          <w:u w:val="single"/>
        </w:rPr>
        <w:br w:type="page"/>
      </w:r>
    </w:p>
    <w:p w14:paraId="7DE13C61" w14:textId="77777777" w:rsidR="00C32309" w:rsidRPr="00A672BB" w:rsidRDefault="00C32309" w:rsidP="00EB7DA2">
      <w:pPr>
        <w:pStyle w:val="ListParagraph"/>
        <w:numPr>
          <w:ilvl w:val="0"/>
          <w:numId w:val="1"/>
        </w:numPr>
        <w:jc w:val="both"/>
        <w:rPr>
          <w:rFonts w:ascii="Times New Roman" w:hAnsi="Times New Roman"/>
          <w:b/>
          <w:bCs/>
          <w:sz w:val="28"/>
          <w:szCs w:val="24"/>
        </w:rPr>
      </w:pPr>
      <w:r w:rsidRPr="00A672BB">
        <w:rPr>
          <w:rFonts w:ascii="Times New Roman" w:hAnsi="Times New Roman"/>
          <w:b/>
          <w:bCs/>
          <w:sz w:val="28"/>
          <w:szCs w:val="24"/>
        </w:rPr>
        <w:lastRenderedPageBreak/>
        <w:t>Certification to Provide Security</w:t>
      </w:r>
    </w:p>
    <w:p w14:paraId="44D65045" w14:textId="77777777" w:rsidR="00C32309" w:rsidRPr="00A672BB" w:rsidRDefault="00C32309" w:rsidP="00B22695">
      <w:pPr>
        <w:pStyle w:val="CM20"/>
        <w:spacing w:after="0" w:line="276" w:lineRule="atLeast"/>
        <w:jc w:val="center"/>
        <w:rPr>
          <w:b/>
          <w:bCs/>
        </w:rPr>
      </w:pPr>
      <w:r w:rsidRPr="00A672BB">
        <w:rPr>
          <w:b/>
          <w:bCs/>
        </w:rPr>
        <w:t>All Parties must complete Section I</w:t>
      </w:r>
      <w:r w:rsidR="00FD0591" w:rsidRPr="00A672BB">
        <w:rPr>
          <w:b/>
          <w:bCs/>
        </w:rPr>
        <w:t>II</w:t>
      </w:r>
    </w:p>
    <w:p w14:paraId="6CD24ACB" w14:textId="77777777" w:rsidR="00C31383" w:rsidRPr="00A672BB" w:rsidRDefault="00C31383" w:rsidP="0003081A">
      <w:pPr>
        <w:pStyle w:val="CM19"/>
        <w:spacing w:after="0" w:line="276" w:lineRule="atLeast"/>
        <w:jc w:val="center"/>
        <w:rPr>
          <w:b/>
          <w:bCs/>
        </w:rPr>
      </w:pPr>
    </w:p>
    <w:p w14:paraId="5A8C44E1" w14:textId="77777777" w:rsidR="00C32309" w:rsidRPr="00A672BB" w:rsidRDefault="00C32309" w:rsidP="0003081A">
      <w:pPr>
        <w:pStyle w:val="CM19"/>
        <w:spacing w:after="0" w:line="276" w:lineRule="atLeast"/>
        <w:jc w:val="center"/>
        <w:rPr>
          <w:b/>
          <w:bCs/>
        </w:rPr>
      </w:pPr>
      <w:r w:rsidRPr="00A672BB">
        <w:rPr>
          <w:b/>
          <w:bCs/>
        </w:rPr>
        <w:t>Successful Proposer’s Agreement to Provide Security for Winning Proposal</w:t>
      </w:r>
    </w:p>
    <w:p w14:paraId="523B64BF" w14:textId="77777777" w:rsidR="00C32309" w:rsidRPr="00A672BB" w:rsidRDefault="00C32309" w:rsidP="009B4856">
      <w:pPr>
        <w:pStyle w:val="CM19"/>
        <w:spacing w:after="0" w:line="276" w:lineRule="atLeast"/>
        <w:rPr>
          <w:b/>
          <w:bCs/>
        </w:rPr>
      </w:pPr>
    </w:p>
    <w:p w14:paraId="4B94DAA3" w14:textId="77777777" w:rsidR="00C32309" w:rsidRPr="00A672BB" w:rsidRDefault="00C32309" w:rsidP="000E6146">
      <w:pPr>
        <w:pStyle w:val="CM19"/>
        <w:spacing w:after="0" w:line="276" w:lineRule="atLeast"/>
        <w:jc w:val="both"/>
        <w:rPr>
          <w:bCs/>
        </w:rPr>
      </w:pPr>
      <w:r w:rsidRPr="00A672BB">
        <w:rPr>
          <w:bCs/>
        </w:rPr>
        <w:t>Proposer certifies that if:</w:t>
      </w:r>
    </w:p>
    <w:p w14:paraId="28948498" w14:textId="77777777" w:rsidR="00C32309" w:rsidRPr="00A672BB" w:rsidRDefault="00C32309" w:rsidP="00B22695">
      <w:pPr>
        <w:pStyle w:val="CM19"/>
        <w:numPr>
          <w:ilvl w:val="0"/>
          <w:numId w:val="6"/>
        </w:numPr>
        <w:spacing w:after="0" w:line="276" w:lineRule="atLeast"/>
        <w:jc w:val="both"/>
        <w:rPr>
          <w:bCs/>
        </w:rPr>
      </w:pPr>
      <w:r w:rsidRPr="00A672BB">
        <w:rPr>
          <w:bCs/>
        </w:rPr>
        <w:t xml:space="preserve">its Proposal is selected as a winning Proposal in this RFP, </w:t>
      </w:r>
    </w:p>
    <w:p w14:paraId="64AF8BD7" w14:textId="77777777" w:rsidR="00C32309" w:rsidRPr="00A672BB" w:rsidRDefault="00C32309" w:rsidP="00B22695">
      <w:pPr>
        <w:pStyle w:val="CM19"/>
        <w:numPr>
          <w:ilvl w:val="0"/>
          <w:numId w:val="6"/>
        </w:numPr>
        <w:spacing w:after="0" w:line="276" w:lineRule="atLeast"/>
        <w:jc w:val="both"/>
        <w:rPr>
          <w:bCs/>
        </w:rPr>
      </w:pPr>
      <w:r w:rsidRPr="00A672BB">
        <w:rPr>
          <w:bCs/>
        </w:rPr>
        <w:t>its Proposal notional value exceeds $</w:t>
      </w:r>
      <w:r w:rsidR="00614B7F" w:rsidRPr="00A672BB">
        <w:rPr>
          <w:bCs/>
        </w:rPr>
        <w:t>50</w:t>
      </w:r>
      <w:r w:rsidR="00766B28" w:rsidRPr="00A672BB">
        <w:rPr>
          <w:bCs/>
        </w:rPr>
        <w:t>0</w:t>
      </w:r>
      <w:r w:rsidR="007C67A1" w:rsidRPr="00A672BB">
        <w:rPr>
          <w:bCs/>
        </w:rPr>
        <w:t>,000</w:t>
      </w:r>
      <w:r w:rsidRPr="00A672BB">
        <w:rPr>
          <w:bCs/>
        </w:rPr>
        <w:t xml:space="preserve"> (or has special conditions e.g., bankruptcy</w:t>
      </w:r>
      <w:r w:rsidR="002D420A" w:rsidRPr="00A672BB">
        <w:rPr>
          <w:bCs/>
        </w:rPr>
        <w:t>, qualifying legal dispute</w:t>
      </w:r>
      <w:r w:rsidRPr="00A672BB">
        <w:rPr>
          <w:bCs/>
        </w:rPr>
        <w:t>), and</w:t>
      </w:r>
    </w:p>
    <w:p w14:paraId="3D94A207" w14:textId="77777777" w:rsidR="00C32309" w:rsidRPr="00A672BB" w:rsidRDefault="00C32309" w:rsidP="00B22695">
      <w:pPr>
        <w:pStyle w:val="CM19"/>
        <w:numPr>
          <w:ilvl w:val="0"/>
          <w:numId w:val="6"/>
        </w:numPr>
        <w:spacing w:after="0" w:line="276" w:lineRule="atLeast"/>
        <w:jc w:val="both"/>
        <w:rPr>
          <w:bCs/>
        </w:rPr>
      </w:pPr>
      <w:r w:rsidRPr="00A672BB">
        <w:rPr>
          <w:bCs/>
        </w:rPr>
        <w:t xml:space="preserve">FirstEnergy Ohio Utilities elects not to extend an </w:t>
      </w:r>
      <w:r w:rsidR="007055EF" w:rsidRPr="00A672BB">
        <w:rPr>
          <w:bCs/>
        </w:rPr>
        <w:t>U</w:t>
      </w:r>
      <w:r w:rsidRPr="00A672BB">
        <w:rPr>
          <w:bCs/>
        </w:rPr>
        <w:t xml:space="preserve">nsecured </w:t>
      </w:r>
      <w:r w:rsidR="007055EF" w:rsidRPr="00A672BB">
        <w:rPr>
          <w:bCs/>
        </w:rPr>
        <w:t>C</w:t>
      </w:r>
      <w:r w:rsidRPr="00A672BB">
        <w:rPr>
          <w:bCs/>
        </w:rPr>
        <w:t xml:space="preserve">redit </w:t>
      </w:r>
      <w:r w:rsidR="007055EF" w:rsidRPr="00A672BB">
        <w:rPr>
          <w:bCs/>
        </w:rPr>
        <w:t>L</w:t>
      </w:r>
      <w:r w:rsidRPr="00A672BB">
        <w:rPr>
          <w:bCs/>
        </w:rPr>
        <w:t xml:space="preserve">ine to Proposer,  </w:t>
      </w:r>
    </w:p>
    <w:p w14:paraId="0A18C81A" w14:textId="77777777" w:rsidR="00C32309" w:rsidRPr="00A672BB" w:rsidRDefault="00C32309" w:rsidP="00B22695">
      <w:pPr>
        <w:pStyle w:val="CM19"/>
        <w:spacing w:after="0" w:line="276" w:lineRule="atLeast"/>
        <w:jc w:val="both"/>
        <w:rPr>
          <w:bCs/>
        </w:rPr>
      </w:pPr>
    </w:p>
    <w:p w14:paraId="73C153F3" w14:textId="77777777" w:rsidR="00C32309" w:rsidRPr="00A672BB" w:rsidRDefault="00C32309" w:rsidP="00B22695">
      <w:pPr>
        <w:pStyle w:val="CM19"/>
        <w:spacing w:after="0" w:line="276" w:lineRule="atLeast"/>
        <w:jc w:val="both"/>
        <w:rPr>
          <w:bCs/>
        </w:rPr>
      </w:pPr>
      <w:r w:rsidRPr="00A672BB">
        <w:rPr>
          <w:bCs/>
        </w:rPr>
        <w:t>Proposer will provide cash, guaranty</w:t>
      </w:r>
      <w:r w:rsidR="007055EF" w:rsidRPr="00A672BB">
        <w:rPr>
          <w:bCs/>
        </w:rPr>
        <w:t xml:space="preserve"> (Appendix C in the PSA)</w:t>
      </w:r>
      <w:r w:rsidRPr="00A672BB">
        <w:rPr>
          <w:bCs/>
        </w:rPr>
        <w:t xml:space="preserve">, </w:t>
      </w:r>
      <w:r w:rsidR="007055EF" w:rsidRPr="00A672BB">
        <w:rPr>
          <w:bCs/>
        </w:rPr>
        <w:t xml:space="preserve">or </w:t>
      </w:r>
      <w:r w:rsidRPr="00A672BB">
        <w:rPr>
          <w:bCs/>
        </w:rPr>
        <w:t xml:space="preserve">a Letter of Credit </w:t>
      </w:r>
      <w:r w:rsidR="007055EF" w:rsidRPr="00A672BB">
        <w:rPr>
          <w:bCs/>
        </w:rPr>
        <w:t xml:space="preserve">(Appendix B in the PSA) </w:t>
      </w:r>
      <w:r w:rsidRPr="00A672BB">
        <w:rPr>
          <w:bCs/>
        </w:rPr>
        <w:t>in the form approved by FirstEnergy Ohio Utilities in the amount of 5% of the notional value of the proposal within 3 business days upon notification of selection.  Failure to provide such security, if selected, will result in disqualification of the proposal, and may result in additional legal action.</w:t>
      </w:r>
    </w:p>
    <w:p w14:paraId="5ABE8E8E" w14:textId="77777777" w:rsidR="00C32309" w:rsidRPr="00A672BB" w:rsidRDefault="00C32309" w:rsidP="009B4856">
      <w:pPr>
        <w:pStyle w:val="CM19"/>
        <w:spacing w:after="0" w:line="276" w:lineRule="atLeast"/>
        <w:rPr>
          <w:b/>
          <w:bCs/>
        </w:rPr>
      </w:pPr>
    </w:p>
    <w:p w14:paraId="5B6FD266" w14:textId="77777777" w:rsidR="00C32309" w:rsidRPr="00A672BB" w:rsidRDefault="00C32309" w:rsidP="009B4856">
      <w:pPr>
        <w:pStyle w:val="Default"/>
      </w:pPr>
    </w:p>
    <w:p w14:paraId="6BE773B6" w14:textId="77777777" w:rsidR="00C32309" w:rsidRPr="00A672BB" w:rsidRDefault="00C32309" w:rsidP="009B4856">
      <w:pPr>
        <w:pStyle w:val="CM19"/>
        <w:spacing w:after="0" w:line="276" w:lineRule="atLeast"/>
        <w:rPr>
          <w:b/>
          <w:bCs/>
        </w:rPr>
      </w:pPr>
      <w:r w:rsidRPr="00A672BB">
        <w:rPr>
          <w:b/>
          <w:bCs/>
        </w:rPr>
        <w:t xml:space="preserve">Authorized Representative Signature </w:t>
      </w:r>
      <w:r w:rsidRPr="00A672BB">
        <w:rPr>
          <w:b/>
          <w:bCs/>
        </w:rPr>
        <w:tab/>
        <w:t>________________________________________</w:t>
      </w:r>
    </w:p>
    <w:p w14:paraId="294EF319" w14:textId="77777777" w:rsidR="00C32309" w:rsidRPr="00A672BB" w:rsidRDefault="00C32309" w:rsidP="009B4856">
      <w:pPr>
        <w:pStyle w:val="Default"/>
      </w:pPr>
    </w:p>
    <w:p w14:paraId="54D0C1CD" w14:textId="77777777" w:rsidR="00B1628B" w:rsidRPr="00A672BB" w:rsidRDefault="00B1628B" w:rsidP="009B4856">
      <w:pPr>
        <w:pStyle w:val="Default"/>
        <w:rPr>
          <w:b/>
          <w:bCs/>
        </w:rPr>
      </w:pPr>
      <w:r w:rsidRPr="00A672BB">
        <w:rPr>
          <w:b/>
        </w:rPr>
        <w:t xml:space="preserve">Name of Authorized Representative (Print): </w:t>
      </w:r>
      <w:r w:rsidRPr="00A672BB">
        <w:rPr>
          <w:b/>
          <w:bCs/>
        </w:rPr>
        <w:t>______________________________________</w:t>
      </w:r>
    </w:p>
    <w:p w14:paraId="67A7A665" w14:textId="77777777" w:rsidR="00B1628B" w:rsidRPr="00A672BB" w:rsidRDefault="00B1628B" w:rsidP="009B4856">
      <w:pPr>
        <w:pStyle w:val="Default"/>
        <w:rPr>
          <w:b/>
          <w:bCs/>
        </w:rPr>
      </w:pPr>
    </w:p>
    <w:p w14:paraId="25A75120" w14:textId="77777777" w:rsidR="00B1628B" w:rsidRPr="00A672BB" w:rsidRDefault="00B1628B" w:rsidP="009B4856">
      <w:pPr>
        <w:pStyle w:val="Default"/>
      </w:pPr>
      <w:r w:rsidRPr="00A672BB">
        <w:rPr>
          <w:b/>
        </w:rPr>
        <w:t>Title of Authorized Representative:</w:t>
      </w:r>
      <w:r w:rsidRPr="00A672BB">
        <w:tab/>
      </w:r>
      <w:r w:rsidRPr="00A672BB">
        <w:rPr>
          <w:b/>
          <w:bCs/>
        </w:rPr>
        <w:t>________________________________________</w:t>
      </w:r>
    </w:p>
    <w:p w14:paraId="1EE009B3" w14:textId="77777777" w:rsidR="006F5681" w:rsidRPr="00A672BB" w:rsidRDefault="006F5681" w:rsidP="009B4856">
      <w:pPr>
        <w:pStyle w:val="Default"/>
      </w:pPr>
    </w:p>
    <w:p w14:paraId="13E0E009" w14:textId="77777777" w:rsidR="00C32309" w:rsidRPr="00A672BB" w:rsidRDefault="00C32309" w:rsidP="009B4856">
      <w:pPr>
        <w:pStyle w:val="Default"/>
        <w:rPr>
          <w:b/>
          <w:bCs/>
          <w:color w:val="auto"/>
        </w:rPr>
      </w:pPr>
      <w:r w:rsidRPr="00A672BB">
        <w:rPr>
          <w:b/>
          <w:bCs/>
          <w:color w:val="auto"/>
        </w:rPr>
        <w:t xml:space="preserve">Proposer (company name) </w:t>
      </w:r>
      <w:r w:rsidRPr="00A672BB">
        <w:rPr>
          <w:b/>
          <w:bCs/>
          <w:color w:val="auto"/>
        </w:rPr>
        <w:tab/>
      </w:r>
      <w:r w:rsidRPr="00A672BB">
        <w:rPr>
          <w:b/>
          <w:bCs/>
          <w:color w:val="auto"/>
        </w:rPr>
        <w:tab/>
      </w:r>
      <w:r w:rsidRPr="00A672BB">
        <w:rPr>
          <w:b/>
          <w:bCs/>
          <w:color w:val="auto"/>
        </w:rPr>
        <w:tab/>
        <w:t>________________________________________</w:t>
      </w:r>
    </w:p>
    <w:p w14:paraId="34FF821A" w14:textId="77777777" w:rsidR="00C32309" w:rsidRPr="00A672BB" w:rsidRDefault="00C32309" w:rsidP="009B4856">
      <w:pPr>
        <w:pStyle w:val="Default"/>
      </w:pPr>
    </w:p>
    <w:p w14:paraId="492EE833" w14:textId="77777777" w:rsidR="006F5681" w:rsidRPr="00A672BB" w:rsidRDefault="006F5681" w:rsidP="009B4856">
      <w:pPr>
        <w:pStyle w:val="Default"/>
      </w:pPr>
    </w:p>
    <w:p w14:paraId="278ED4AE" w14:textId="77777777" w:rsidR="00C32309" w:rsidRPr="00A672BB" w:rsidRDefault="00C32309" w:rsidP="009B4856">
      <w:pPr>
        <w:pStyle w:val="CM19"/>
        <w:spacing w:after="0" w:line="276" w:lineRule="atLeast"/>
        <w:rPr>
          <w:b/>
          <w:bCs/>
        </w:rPr>
      </w:pPr>
      <w:r w:rsidRPr="00A672BB">
        <w:rPr>
          <w:b/>
          <w:bCs/>
        </w:rPr>
        <w:t>Date</w:t>
      </w:r>
      <w:r w:rsidRPr="00A672BB">
        <w:rPr>
          <w:b/>
          <w:bCs/>
        </w:rPr>
        <w:tab/>
      </w:r>
      <w:r w:rsidRPr="00A672BB">
        <w:rPr>
          <w:b/>
          <w:bCs/>
        </w:rPr>
        <w:tab/>
      </w:r>
      <w:r w:rsidRPr="00A672BB">
        <w:rPr>
          <w:b/>
          <w:bCs/>
        </w:rPr>
        <w:tab/>
      </w:r>
      <w:r w:rsidRPr="00A672BB">
        <w:rPr>
          <w:b/>
          <w:bCs/>
        </w:rPr>
        <w:tab/>
      </w:r>
      <w:r w:rsidRPr="00A672BB">
        <w:rPr>
          <w:b/>
          <w:bCs/>
        </w:rPr>
        <w:tab/>
      </w:r>
      <w:r w:rsidRPr="00A672BB">
        <w:rPr>
          <w:b/>
          <w:bCs/>
        </w:rPr>
        <w:tab/>
        <w:t>___________________</w:t>
      </w:r>
    </w:p>
    <w:p w14:paraId="2D81DD1F" w14:textId="77777777" w:rsidR="009932A7" w:rsidRPr="00A672BB" w:rsidRDefault="009932A7" w:rsidP="00812A81">
      <w:pPr>
        <w:pStyle w:val="Default"/>
      </w:pPr>
    </w:p>
    <w:p w14:paraId="6A0CB3CB" w14:textId="77777777" w:rsidR="009932A7" w:rsidRPr="00812A81" w:rsidRDefault="009932A7" w:rsidP="00812A81">
      <w:pPr>
        <w:pStyle w:val="CM19"/>
        <w:spacing w:after="0" w:line="276" w:lineRule="atLeast"/>
        <w:jc w:val="both"/>
        <w:rPr>
          <w:bCs/>
          <w:i/>
        </w:rPr>
      </w:pPr>
      <w:r w:rsidRPr="00A672BB">
        <w:rPr>
          <w:bCs/>
          <w:i/>
        </w:rPr>
        <w:t xml:space="preserve">Please forward </w:t>
      </w:r>
      <w:r w:rsidR="00E64DDB" w:rsidRPr="00A672BB">
        <w:rPr>
          <w:bCs/>
          <w:i/>
        </w:rPr>
        <w:t xml:space="preserve">a </w:t>
      </w:r>
      <w:r w:rsidRPr="00A672BB">
        <w:rPr>
          <w:bCs/>
          <w:i/>
        </w:rPr>
        <w:t>physically signed and scanned copy to </w:t>
      </w:r>
      <w:hyperlink r:id="rId12" w:history="1">
        <w:r w:rsidR="00CD37A1" w:rsidRPr="00A672BB">
          <w:rPr>
            <w:rStyle w:val="Hyperlink"/>
          </w:rPr>
          <w:t>feouRECrfp@crai.com</w:t>
        </w:r>
      </w:hyperlink>
      <w:r w:rsidR="00CD37A1" w:rsidRPr="00A672BB">
        <w:t xml:space="preserve"> </w:t>
      </w:r>
      <w:r w:rsidRPr="00A672BB">
        <w:rPr>
          <w:bCs/>
          <w:i/>
        </w:rPr>
        <w:t>.</w:t>
      </w:r>
    </w:p>
    <w:p w14:paraId="045A622B" w14:textId="77777777" w:rsidR="009932A7" w:rsidRPr="005F3EEB" w:rsidRDefault="009932A7" w:rsidP="005F3EEB">
      <w:pPr>
        <w:pStyle w:val="Default"/>
      </w:pPr>
    </w:p>
    <w:sectPr w:rsidR="009932A7" w:rsidRPr="005F3EEB" w:rsidSect="004C2E78">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297F6" w14:textId="77777777" w:rsidR="00656394" w:rsidRDefault="00656394" w:rsidP="00473DE6">
      <w:pPr>
        <w:spacing w:after="0" w:line="240" w:lineRule="auto"/>
      </w:pPr>
      <w:r>
        <w:separator/>
      </w:r>
    </w:p>
  </w:endnote>
  <w:endnote w:type="continuationSeparator" w:id="0">
    <w:p w14:paraId="3E945BEE" w14:textId="77777777" w:rsidR="00656394" w:rsidRDefault="00656394" w:rsidP="00473DE6">
      <w:pPr>
        <w:spacing w:after="0" w:line="240" w:lineRule="auto"/>
      </w:pPr>
      <w:r>
        <w:continuationSeparator/>
      </w:r>
    </w:p>
  </w:endnote>
  <w:endnote w:type="continuationNotice" w:id="1">
    <w:p w14:paraId="3AD0271D" w14:textId="77777777" w:rsidR="00656394" w:rsidRDefault="00656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D90C" w14:textId="77777777" w:rsidR="002C580B" w:rsidRPr="000E0EE4" w:rsidRDefault="002C580B">
    <w:pPr>
      <w:pStyle w:val="Footer"/>
      <w:jc w:val="center"/>
      <w:rPr>
        <w:rFonts w:ascii="Times New Roman" w:hAnsi="Times New Roman"/>
      </w:rPr>
    </w:pPr>
    <w:r w:rsidRPr="000E0EE4">
      <w:rPr>
        <w:rFonts w:ascii="Times New Roman" w:hAnsi="Times New Roman"/>
      </w:rPr>
      <w:t xml:space="preserve">Page </w:t>
    </w:r>
    <w:r w:rsidRPr="000E0EE4">
      <w:rPr>
        <w:rFonts w:ascii="Times New Roman" w:hAnsi="Times New Roman"/>
        <w:b/>
      </w:rPr>
      <w:fldChar w:fldCharType="begin"/>
    </w:r>
    <w:r w:rsidRPr="000E0EE4">
      <w:rPr>
        <w:rFonts w:ascii="Times New Roman" w:hAnsi="Times New Roman"/>
        <w:b/>
      </w:rPr>
      <w:instrText xml:space="preserve"> PAGE </w:instrText>
    </w:r>
    <w:r w:rsidRPr="000E0EE4">
      <w:rPr>
        <w:rFonts w:ascii="Times New Roman" w:hAnsi="Times New Roman"/>
        <w:b/>
      </w:rPr>
      <w:fldChar w:fldCharType="separate"/>
    </w:r>
    <w:r w:rsidR="005F3EEB">
      <w:rPr>
        <w:rFonts w:ascii="Times New Roman" w:hAnsi="Times New Roman"/>
        <w:b/>
        <w:noProof/>
      </w:rPr>
      <w:t>1</w:t>
    </w:r>
    <w:r w:rsidRPr="000E0EE4">
      <w:rPr>
        <w:rFonts w:ascii="Times New Roman" w:hAnsi="Times New Roman"/>
        <w:b/>
      </w:rPr>
      <w:fldChar w:fldCharType="end"/>
    </w:r>
    <w:r w:rsidRPr="000E0EE4">
      <w:rPr>
        <w:rFonts w:ascii="Times New Roman" w:hAnsi="Times New Roman"/>
      </w:rPr>
      <w:t xml:space="preserve"> of </w:t>
    </w:r>
    <w:r w:rsidRPr="000E0EE4">
      <w:rPr>
        <w:rFonts w:ascii="Times New Roman" w:hAnsi="Times New Roman"/>
        <w:b/>
      </w:rPr>
      <w:fldChar w:fldCharType="begin"/>
    </w:r>
    <w:r w:rsidRPr="000E0EE4">
      <w:rPr>
        <w:rFonts w:ascii="Times New Roman" w:hAnsi="Times New Roman"/>
        <w:b/>
      </w:rPr>
      <w:instrText xml:space="preserve"> NUMPAGES  </w:instrText>
    </w:r>
    <w:r w:rsidRPr="000E0EE4">
      <w:rPr>
        <w:rFonts w:ascii="Times New Roman" w:hAnsi="Times New Roman"/>
        <w:b/>
      </w:rPr>
      <w:fldChar w:fldCharType="separate"/>
    </w:r>
    <w:r w:rsidR="005F3EEB">
      <w:rPr>
        <w:rFonts w:ascii="Times New Roman" w:hAnsi="Times New Roman"/>
        <w:b/>
        <w:noProof/>
      </w:rPr>
      <w:t>6</w:t>
    </w:r>
    <w:r w:rsidRPr="000E0EE4">
      <w:rPr>
        <w:rFonts w:ascii="Times New Roman" w:hAnsi="Times New Roman"/>
        <w:b/>
      </w:rPr>
      <w:fldChar w:fldCharType="end"/>
    </w:r>
  </w:p>
  <w:p w14:paraId="28418517" w14:textId="77777777" w:rsidR="002C580B" w:rsidRDefault="002C5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05D72" w14:textId="77777777" w:rsidR="00656394" w:rsidRDefault="00656394" w:rsidP="00473DE6">
      <w:pPr>
        <w:spacing w:after="0" w:line="240" w:lineRule="auto"/>
      </w:pPr>
      <w:r>
        <w:separator/>
      </w:r>
    </w:p>
  </w:footnote>
  <w:footnote w:type="continuationSeparator" w:id="0">
    <w:p w14:paraId="3A8527F3" w14:textId="77777777" w:rsidR="00656394" w:rsidRDefault="00656394" w:rsidP="00473DE6">
      <w:pPr>
        <w:spacing w:after="0" w:line="240" w:lineRule="auto"/>
      </w:pPr>
      <w:r>
        <w:continuationSeparator/>
      </w:r>
    </w:p>
  </w:footnote>
  <w:footnote w:type="continuationNotice" w:id="1">
    <w:p w14:paraId="23AAF77D" w14:textId="77777777" w:rsidR="00656394" w:rsidRDefault="006563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E9AE4" w14:textId="77777777" w:rsidR="00557908" w:rsidRDefault="005579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FA6"/>
    <w:multiLevelType w:val="hybridMultilevel"/>
    <w:tmpl w:val="524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543F8"/>
    <w:multiLevelType w:val="hybridMultilevel"/>
    <w:tmpl w:val="A6E2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7E69ED"/>
    <w:multiLevelType w:val="hybridMultilevel"/>
    <w:tmpl w:val="823CC354"/>
    <w:lvl w:ilvl="0" w:tplc="78C821BC">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3B9163D8"/>
    <w:multiLevelType w:val="multilevel"/>
    <w:tmpl w:val="06486030"/>
    <w:lvl w:ilvl="0">
      <w:start w:val="1"/>
      <w:numFmt w:val="decimal"/>
      <w:lvlText w:val="%1."/>
      <w:lvlJc w:val="left"/>
      <w:pPr>
        <w:ind w:left="360" w:hanging="360"/>
      </w:pPr>
      <w:rPr>
        <w:rFonts w:ascii="Times New Roman" w:hAnsi="Times New Roman" w:cs="Times New Roman" w:hint="default"/>
        <w:b/>
      </w:rPr>
    </w:lvl>
    <w:lvl w:ilvl="1">
      <w:start w:val="1"/>
      <w:numFmt w:val="decimal"/>
      <w:isLgl/>
      <w:lvlText w:val="%1.%2"/>
      <w:lvlJc w:val="left"/>
      <w:pPr>
        <w:ind w:left="360" w:hanging="360"/>
      </w:pPr>
      <w:rPr>
        <w:rFonts w:cs="Times New Roman" w:hint="default"/>
        <w:b/>
        <w:sz w:val="24"/>
        <w:szCs w:val="24"/>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3CE43DF7"/>
    <w:multiLevelType w:val="hybridMultilevel"/>
    <w:tmpl w:val="BF7A5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C686C"/>
    <w:multiLevelType w:val="hybridMultilevel"/>
    <w:tmpl w:val="6442C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46AA8"/>
    <w:multiLevelType w:val="hybridMultilevel"/>
    <w:tmpl w:val="EC02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253E8"/>
    <w:multiLevelType w:val="hybridMultilevel"/>
    <w:tmpl w:val="4B44E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309101">
    <w:abstractNumId w:val="2"/>
  </w:num>
  <w:num w:numId="2" w16cid:durableId="973678701">
    <w:abstractNumId w:val="1"/>
  </w:num>
  <w:num w:numId="3" w16cid:durableId="522787220">
    <w:abstractNumId w:val="0"/>
  </w:num>
  <w:num w:numId="4" w16cid:durableId="1900050121">
    <w:abstractNumId w:val="6"/>
  </w:num>
  <w:num w:numId="5" w16cid:durableId="1394768082">
    <w:abstractNumId w:val="7"/>
  </w:num>
  <w:num w:numId="6" w16cid:durableId="1496408994">
    <w:abstractNumId w:val="4"/>
  </w:num>
  <w:num w:numId="7" w16cid:durableId="473790181">
    <w:abstractNumId w:val="3"/>
  </w:num>
  <w:num w:numId="8" w16cid:durableId="1892226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5A"/>
    <w:rsid w:val="00001426"/>
    <w:rsid w:val="00005CD9"/>
    <w:rsid w:val="0000601C"/>
    <w:rsid w:val="00020F08"/>
    <w:rsid w:val="0003081A"/>
    <w:rsid w:val="00033D52"/>
    <w:rsid w:val="000369FE"/>
    <w:rsid w:val="0004209B"/>
    <w:rsid w:val="0004750C"/>
    <w:rsid w:val="00050E83"/>
    <w:rsid w:val="0007638F"/>
    <w:rsid w:val="0008179A"/>
    <w:rsid w:val="00084FDA"/>
    <w:rsid w:val="00085A73"/>
    <w:rsid w:val="00092B6B"/>
    <w:rsid w:val="00095422"/>
    <w:rsid w:val="000B067C"/>
    <w:rsid w:val="000C3AF7"/>
    <w:rsid w:val="000E0EE4"/>
    <w:rsid w:val="000E3A65"/>
    <w:rsid w:val="000E5067"/>
    <w:rsid w:val="000E6146"/>
    <w:rsid w:val="001021C1"/>
    <w:rsid w:val="00103526"/>
    <w:rsid w:val="0011146F"/>
    <w:rsid w:val="0011624A"/>
    <w:rsid w:val="001257EF"/>
    <w:rsid w:val="0012659C"/>
    <w:rsid w:val="00130019"/>
    <w:rsid w:val="00132290"/>
    <w:rsid w:val="0013244A"/>
    <w:rsid w:val="00134855"/>
    <w:rsid w:val="001451EB"/>
    <w:rsid w:val="00163231"/>
    <w:rsid w:val="00174F7B"/>
    <w:rsid w:val="00175293"/>
    <w:rsid w:val="001817AA"/>
    <w:rsid w:val="001A1E30"/>
    <w:rsid w:val="001B1159"/>
    <w:rsid w:val="001B4929"/>
    <w:rsid w:val="001D6219"/>
    <w:rsid w:val="001D6E46"/>
    <w:rsid w:val="001E04C8"/>
    <w:rsid w:val="001F219E"/>
    <w:rsid w:val="001F5F03"/>
    <w:rsid w:val="001F7A94"/>
    <w:rsid w:val="00201912"/>
    <w:rsid w:val="00202C38"/>
    <w:rsid w:val="002108FC"/>
    <w:rsid w:val="00234FFA"/>
    <w:rsid w:val="00242BC0"/>
    <w:rsid w:val="0024592E"/>
    <w:rsid w:val="00250BA4"/>
    <w:rsid w:val="00253FB3"/>
    <w:rsid w:val="00255C5C"/>
    <w:rsid w:val="00260446"/>
    <w:rsid w:val="002674A1"/>
    <w:rsid w:val="00272D37"/>
    <w:rsid w:val="00273F60"/>
    <w:rsid w:val="002901B6"/>
    <w:rsid w:val="002946FB"/>
    <w:rsid w:val="00294955"/>
    <w:rsid w:val="00295E96"/>
    <w:rsid w:val="002A33DF"/>
    <w:rsid w:val="002A577D"/>
    <w:rsid w:val="002C580B"/>
    <w:rsid w:val="002D1AF7"/>
    <w:rsid w:val="002D22D0"/>
    <w:rsid w:val="002D420A"/>
    <w:rsid w:val="002D692B"/>
    <w:rsid w:val="002E0E53"/>
    <w:rsid w:val="002E1FCA"/>
    <w:rsid w:val="002E7B48"/>
    <w:rsid w:val="002F58B4"/>
    <w:rsid w:val="00302E96"/>
    <w:rsid w:val="003111EA"/>
    <w:rsid w:val="00317207"/>
    <w:rsid w:val="0032136B"/>
    <w:rsid w:val="00324580"/>
    <w:rsid w:val="00333E89"/>
    <w:rsid w:val="0033452D"/>
    <w:rsid w:val="00357A24"/>
    <w:rsid w:val="00364E63"/>
    <w:rsid w:val="00366A64"/>
    <w:rsid w:val="0037217F"/>
    <w:rsid w:val="0037229A"/>
    <w:rsid w:val="003870E5"/>
    <w:rsid w:val="00390086"/>
    <w:rsid w:val="0039258A"/>
    <w:rsid w:val="003A0951"/>
    <w:rsid w:val="003A6217"/>
    <w:rsid w:val="003A63DC"/>
    <w:rsid w:val="003C1F7D"/>
    <w:rsid w:val="003D5EBF"/>
    <w:rsid w:val="003F128B"/>
    <w:rsid w:val="003F3A54"/>
    <w:rsid w:val="003F4DDE"/>
    <w:rsid w:val="003F5202"/>
    <w:rsid w:val="004011B3"/>
    <w:rsid w:val="00402D1B"/>
    <w:rsid w:val="00403EFB"/>
    <w:rsid w:val="00405759"/>
    <w:rsid w:val="00410F92"/>
    <w:rsid w:val="00411A40"/>
    <w:rsid w:val="00420939"/>
    <w:rsid w:val="004253AC"/>
    <w:rsid w:val="00427B68"/>
    <w:rsid w:val="00433010"/>
    <w:rsid w:val="00442616"/>
    <w:rsid w:val="00443860"/>
    <w:rsid w:val="00451995"/>
    <w:rsid w:val="00460217"/>
    <w:rsid w:val="0046433B"/>
    <w:rsid w:val="00464821"/>
    <w:rsid w:val="0046711E"/>
    <w:rsid w:val="00473157"/>
    <w:rsid w:val="00473DE6"/>
    <w:rsid w:val="004941BB"/>
    <w:rsid w:val="00495470"/>
    <w:rsid w:val="004A1717"/>
    <w:rsid w:val="004A2D5D"/>
    <w:rsid w:val="004A7E37"/>
    <w:rsid w:val="004B09C4"/>
    <w:rsid w:val="004C0C22"/>
    <w:rsid w:val="004C115D"/>
    <w:rsid w:val="004C1F40"/>
    <w:rsid w:val="004C1F83"/>
    <w:rsid w:val="004C2E78"/>
    <w:rsid w:val="004C3976"/>
    <w:rsid w:val="004D1935"/>
    <w:rsid w:val="004E2D25"/>
    <w:rsid w:val="004E32AA"/>
    <w:rsid w:val="004E57F4"/>
    <w:rsid w:val="00502F6B"/>
    <w:rsid w:val="0050633D"/>
    <w:rsid w:val="00510495"/>
    <w:rsid w:val="00521108"/>
    <w:rsid w:val="00527ECE"/>
    <w:rsid w:val="00531493"/>
    <w:rsid w:val="00532828"/>
    <w:rsid w:val="00533BFC"/>
    <w:rsid w:val="005379A4"/>
    <w:rsid w:val="00551719"/>
    <w:rsid w:val="005555C7"/>
    <w:rsid w:val="00557908"/>
    <w:rsid w:val="00564828"/>
    <w:rsid w:val="0057215F"/>
    <w:rsid w:val="00581044"/>
    <w:rsid w:val="00587488"/>
    <w:rsid w:val="005A222E"/>
    <w:rsid w:val="005C4587"/>
    <w:rsid w:val="005C6BFD"/>
    <w:rsid w:val="005D2FC5"/>
    <w:rsid w:val="005E0BE1"/>
    <w:rsid w:val="005E13E8"/>
    <w:rsid w:val="005E3065"/>
    <w:rsid w:val="005F34BF"/>
    <w:rsid w:val="005F3EEB"/>
    <w:rsid w:val="00600F21"/>
    <w:rsid w:val="00604D08"/>
    <w:rsid w:val="00604DF3"/>
    <w:rsid w:val="00606006"/>
    <w:rsid w:val="00607D26"/>
    <w:rsid w:val="00614B7F"/>
    <w:rsid w:val="0061726B"/>
    <w:rsid w:val="00617612"/>
    <w:rsid w:val="006207A3"/>
    <w:rsid w:val="00624304"/>
    <w:rsid w:val="00626102"/>
    <w:rsid w:val="00630983"/>
    <w:rsid w:val="00636714"/>
    <w:rsid w:val="00640667"/>
    <w:rsid w:val="00656394"/>
    <w:rsid w:val="00667E7A"/>
    <w:rsid w:val="0067446D"/>
    <w:rsid w:val="00674A73"/>
    <w:rsid w:val="00682BCC"/>
    <w:rsid w:val="006831AF"/>
    <w:rsid w:val="00686252"/>
    <w:rsid w:val="00694416"/>
    <w:rsid w:val="006A0323"/>
    <w:rsid w:val="006A7F77"/>
    <w:rsid w:val="006C21DD"/>
    <w:rsid w:val="006C4F17"/>
    <w:rsid w:val="006D369B"/>
    <w:rsid w:val="006E10DD"/>
    <w:rsid w:val="006F49CD"/>
    <w:rsid w:val="006F4B77"/>
    <w:rsid w:val="006F5367"/>
    <w:rsid w:val="006F5681"/>
    <w:rsid w:val="006F7FE1"/>
    <w:rsid w:val="00700B3E"/>
    <w:rsid w:val="007055EF"/>
    <w:rsid w:val="00711B2A"/>
    <w:rsid w:val="00712F7C"/>
    <w:rsid w:val="00713350"/>
    <w:rsid w:val="00714CC4"/>
    <w:rsid w:val="0071693C"/>
    <w:rsid w:val="007177D1"/>
    <w:rsid w:val="00720562"/>
    <w:rsid w:val="0072264C"/>
    <w:rsid w:val="0072618C"/>
    <w:rsid w:val="00727504"/>
    <w:rsid w:val="007302D2"/>
    <w:rsid w:val="007329F4"/>
    <w:rsid w:val="0073457A"/>
    <w:rsid w:val="00734C4B"/>
    <w:rsid w:val="00742897"/>
    <w:rsid w:val="007560D2"/>
    <w:rsid w:val="00760579"/>
    <w:rsid w:val="00760C45"/>
    <w:rsid w:val="00766647"/>
    <w:rsid w:val="007668AC"/>
    <w:rsid w:val="00766B28"/>
    <w:rsid w:val="00772BDF"/>
    <w:rsid w:val="00775BD8"/>
    <w:rsid w:val="0077658C"/>
    <w:rsid w:val="00780B09"/>
    <w:rsid w:val="007827CC"/>
    <w:rsid w:val="007967E3"/>
    <w:rsid w:val="007B69A6"/>
    <w:rsid w:val="007C4C75"/>
    <w:rsid w:val="007C5DED"/>
    <w:rsid w:val="007C67A1"/>
    <w:rsid w:val="007C6D95"/>
    <w:rsid w:val="007D3EA4"/>
    <w:rsid w:val="007E0C7B"/>
    <w:rsid w:val="007E575F"/>
    <w:rsid w:val="007F256A"/>
    <w:rsid w:val="008040DF"/>
    <w:rsid w:val="00805E79"/>
    <w:rsid w:val="008068FA"/>
    <w:rsid w:val="00807AF9"/>
    <w:rsid w:val="00812A81"/>
    <w:rsid w:val="008142FA"/>
    <w:rsid w:val="008154E4"/>
    <w:rsid w:val="008169CB"/>
    <w:rsid w:val="00821FEF"/>
    <w:rsid w:val="00822A02"/>
    <w:rsid w:val="00825254"/>
    <w:rsid w:val="008330B1"/>
    <w:rsid w:val="008462AD"/>
    <w:rsid w:val="0085244F"/>
    <w:rsid w:val="00871E06"/>
    <w:rsid w:val="0087530D"/>
    <w:rsid w:val="0088680C"/>
    <w:rsid w:val="00887A5C"/>
    <w:rsid w:val="00892CFB"/>
    <w:rsid w:val="00896376"/>
    <w:rsid w:val="0089646F"/>
    <w:rsid w:val="008A11FC"/>
    <w:rsid w:val="008A6491"/>
    <w:rsid w:val="008A6562"/>
    <w:rsid w:val="008B08DC"/>
    <w:rsid w:val="008B4947"/>
    <w:rsid w:val="008C0CBE"/>
    <w:rsid w:val="008C0F82"/>
    <w:rsid w:val="008C2A15"/>
    <w:rsid w:val="008E47F9"/>
    <w:rsid w:val="008E4A49"/>
    <w:rsid w:val="008F00FB"/>
    <w:rsid w:val="008F3C53"/>
    <w:rsid w:val="00900DBD"/>
    <w:rsid w:val="00906A34"/>
    <w:rsid w:val="00917A6A"/>
    <w:rsid w:val="00927489"/>
    <w:rsid w:val="009301B4"/>
    <w:rsid w:val="009434B9"/>
    <w:rsid w:val="009471CB"/>
    <w:rsid w:val="00952794"/>
    <w:rsid w:val="009639E0"/>
    <w:rsid w:val="0096461A"/>
    <w:rsid w:val="009764C8"/>
    <w:rsid w:val="009777C1"/>
    <w:rsid w:val="009932A7"/>
    <w:rsid w:val="00996B3B"/>
    <w:rsid w:val="009A1582"/>
    <w:rsid w:val="009B0592"/>
    <w:rsid w:val="009B382C"/>
    <w:rsid w:val="009B4856"/>
    <w:rsid w:val="009C20EA"/>
    <w:rsid w:val="009D0F74"/>
    <w:rsid w:val="009D1AF0"/>
    <w:rsid w:val="009D7925"/>
    <w:rsid w:val="009E2C45"/>
    <w:rsid w:val="009F5825"/>
    <w:rsid w:val="009F6561"/>
    <w:rsid w:val="00A1583E"/>
    <w:rsid w:val="00A179CD"/>
    <w:rsid w:val="00A17F45"/>
    <w:rsid w:val="00A224A9"/>
    <w:rsid w:val="00A23259"/>
    <w:rsid w:val="00A32DB3"/>
    <w:rsid w:val="00A34D41"/>
    <w:rsid w:val="00A40F53"/>
    <w:rsid w:val="00A420B1"/>
    <w:rsid w:val="00A43234"/>
    <w:rsid w:val="00A5007C"/>
    <w:rsid w:val="00A672BB"/>
    <w:rsid w:val="00A76431"/>
    <w:rsid w:val="00A765EE"/>
    <w:rsid w:val="00A76E5B"/>
    <w:rsid w:val="00A833E6"/>
    <w:rsid w:val="00A83840"/>
    <w:rsid w:val="00A83C43"/>
    <w:rsid w:val="00A90613"/>
    <w:rsid w:val="00A9307F"/>
    <w:rsid w:val="00AA0D07"/>
    <w:rsid w:val="00AA1544"/>
    <w:rsid w:val="00AB29B7"/>
    <w:rsid w:val="00AC57DD"/>
    <w:rsid w:val="00AC5CA3"/>
    <w:rsid w:val="00AD2F80"/>
    <w:rsid w:val="00AD775F"/>
    <w:rsid w:val="00AE0DFC"/>
    <w:rsid w:val="00AE5B0F"/>
    <w:rsid w:val="00AE6F8D"/>
    <w:rsid w:val="00AF04E2"/>
    <w:rsid w:val="00AF25FC"/>
    <w:rsid w:val="00B00680"/>
    <w:rsid w:val="00B03618"/>
    <w:rsid w:val="00B07072"/>
    <w:rsid w:val="00B1157E"/>
    <w:rsid w:val="00B1628B"/>
    <w:rsid w:val="00B16ABC"/>
    <w:rsid w:val="00B22695"/>
    <w:rsid w:val="00B40AF1"/>
    <w:rsid w:val="00B46D9A"/>
    <w:rsid w:val="00B565A0"/>
    <w:rsid w:val="00B67E8A"/>
    <w:rsid w:val="00B70064"/>
    <w:rsid w:val="00B755B5"/>
    <w:rsid w:val="00BA16C1"/>
    <w:rsid w:val="00BA2E41"/>
    <w:rsid w:val="00BC0741"/>
    <w:rsid w:val="00BE02B6"/>
    <w:rsid w:val="00BE10E2"/>
    <w:rsid w:val="00BE1A58"/>
    <w:rsid w:val="00BE2E19"/>
    <w:rsid w:val="00C0271C"/>
    <w:rsid w:val="00C14B53"/>
    <w:rsid w:val="00C24432"/>
    <w:rsid w:val="00C27484"/>
    <w:rsid w:val="00C30963"/>
    <w:rsid w:val="00C31383"/>
    <w:rsid w:val="00C31579"/>
    <w:rsid w:val="00C32309"/>
    <w:rsid w:val="00C33F98"/>
    <w:rsid w:val="00C34D9D"/>
    <w:rsid w:val="00C36633"/>
    <w:rsid w:val="00C60015"/>
    <w:rsid w:val="00C62F46"/>
    <w:rsid w:val="00C63173"/>
    <w:rsid w:val="00C6593C"/>
    <w:rsid w:val="00C67CF7"/>
    <w:rsid w:val="00C703C7"/>
    <w:rsid w:val="00C779BE"/>
    <w:rsid w:val="00C8137C"/>
    <w:rsid w:val="00C93A63"/>
    <w:rsid w:val="00C95ECF"/>
    <w:rsid w:val="00CA6917"/>
    <w:rsid w:val="00CB6425"/>
    <w:rsid w:val="00CB7175"/>
    <w:rsid w:val="00CB75BE"/>
    <w:rsid w:val="00CD15E9"/>
    <w:rsid w:val="00CD1D80"/>
    <w:rsid w:val="00CD37A1"/>
    <w:rsid w:val="00CD413C"/>
    <w:rsid w:val="00CD7D59"/>
    <w:rsid w:val="00CE4160"/>
    <w:rsid w:val="00CF6620"/>
    <w:rsid w:val="00D06A8A"/>
    <w:rsid w:val="00D06BE6"/>
    <w:rsid w:val="00D135E9"/>
    <w:rsid w:val="00D1775A"/>
    <w:rsid w:val="00D272C5"/>
    <w:rsid w:val="00D326D3"/>
    <w:rsid w:val="00D34E54"/>
    <w:rsid w:val="00D36072"/>
    <w:rsid w:val="00D5265D"/>
    <w:rsid w:val="00D53667"/>
    <w:rsid w:val="00D53DAC"/>
    <w:rsid w:val="00D54317"/>
    <w:rsid w:val="00D56966"/>
    <w:rsid w:val="00D60C78"/>
    <w:rsid w:val="00D637F0"/>
    <w:rsid w:val="00D64232"/>
    <w:rsid w:val="00D645D6"/>
    <w:rsid w:val="00D742E5"/>
    <w:rsid w:val="00D76FCA"/>
    <w:rsid w:val="00D8079E"/>
    <w:rsid w:val="00D82ACB"/>
    <w:rsid w:val="00D84C4A"/>
    <w:rsid w:val="00D86788"/>
    <w:rsid w:val="00D87DAE"/>
    <w:rsid w:val="00D9483D"/>
    <w:rsid w:val="00DA5711"/>
    <w:rsid w:val="00DA74C3"/>
    <w:rsid w:val="00DB7995"/>
    <w:rsid w:val="00DC2A19"/>
    <w:rsid w:val="00DC50D0"/>
    <w:rsid w:val="00DC5D88"/>
    <w:rsid w:val="00DC6844"/>
    <w:rsid w:val="00DE17AA"/>
    <w:rsid w:val="00DE2D61"/>
    <w:rsid w:val="00DE49ED"/>
    <w:rsid w:val="00E033A6"/>
    <w:rsid w:val="00E040FC"/>
    <w:rsid w:val="00E118C2"/>
    <w:rsid w:val="00E12080"/>
    <w:rsid w:val="00E14213"/>
    <w:rsid w:val="00E168C8"/>
    <w:rsid w:val="00E35B57"/>
    <w:rsid w:val="00E437FA"/>
    <w:rsid w:val="00E44BC1"/>
    <w:rsid w:val="00E616C4"/>
    <w:rsid w:val="00E62CB4"/>
    <w:rsid w:val="00E64DDB"/>
    <w:rsid w:val="00E72482"/>
    <w:rsid w:val="00E85B7E"/>
    <w:rsid w:val="00E86BE0"/>
    <w:rsid w:val="00EA32D5"/>
    <w:rsid w:val="00EB142D"/>
    <w:rsid w:val="00EB2F7E"/>
    <w:rsid w:val="00EB7DA2"/>
    <w:rsid w:val="00EC07FF"/>
    <w:rsid w:val="00EC5078"/>
    <w:rsid w:val="00ED15EC"/>
    <w:rsid w:val="00ED3771"/>
    <w:rsid w:val="00ED3836"/>
    <w:rsid w:val="00ED71C2"/>
    <w:rsid w:val="00EE4D5E"/>
    <w:rsid w:val="00EF7739"/>
    <w:rsid w:val="00F0588D"/>
    <w:rsid w:val="00F122C5"/>
    <w:rsid w:val="00F15778"/>
    <w:rsid w:val="00F1652E"/>
    <w:rsid w:val="00F22624"/>
    <w:rsid w:val="00F23531"/>
    <w:rsid w:val="00F40D9E"/>
    <w:rsid w:val="00F46594"/>
    <w:rsid w:val="00F52634"/>
    <w:rsid w:val="00F656CE"/>
    <w:rsid w:val="00F72FF4"/>
    <w:rsid w:val="00F73B58"/>
    <w:rsid w:val="00F76814"/>
    <w:rsid w:val="00F80171"/>
    <w:rsid w:val="00F9615D"/>
    <w:rsid w:val="00FA1550"/>
    <w:rsid w:val="00FA224D"/>
    <w:rsid w:val="00FB3FCD"/>
    <w:rsid w:val="00FB54D9"/>
    <w:rsid w:val="00FC49FD"/>
    <w:rsid w:val="00FD0591"/>
    <w:rsid w:val="00FD1ED4"/>
    <w:rsid w:val="00FE5F68"/>
    <w:rsid w:val="00FE7DC4"/>
    <w:rsid w:val="00FF0674"/>
    <w:rsid w:val="00FF12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092D54EB"/>
  <w15:chartTrackingRefBased/>
  <w15:docId w15:val="{E49ADD4C-856C-45A5-96A4-D47CA0E6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75A"/>
    <w:pPr>
      <w:spacing w:after="200" w:line="276" w:lineRule="auto"/>
    </w:pPr>
    <w:rPr>
      <w:sz w:val="22"/>
      <w:szCs w:val="22"/>
    </w:rPr>
  </w:style>
  <w:style w:type="paragraph" w:styleId="Heading1">
    <w:name w:val="heading 1"/>
    <w:basedOn w:val="Normal"/>
    <w:next w:val="Normal"/>
    <w:link w:val="Heading1Char"/>
    <w:qFormat/>
    <w:rsid w:val="00D1775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1775A"/>
    <w:rPr>
      <w:rFonts w:ascii="Cambria" w:hAnsi="Cambria" w:cs="Times New Roman"/>
      <w:b/>
      <w:kern w:val="32"/>
      <w:sz w:val="32"/>
    </w:rPr>
  </w:style>
  <w:style w:type="paragraph" w:styleId="BalloonText">
    <w:name w:val="Balloon Text"/>
    <w:basedOn w:val="Normal"/>
    <w:link w:val="BalloonTextChar"/>
    <w:semiHidden/>
    <w:rsid w:val="0057215F"/>
    <w:pPr>
      <w:spacing w:after="0" w:line="240" w:lineRule="auto"/>
    </w:pPr>
    <w:rPr>
      <w:rFonts w:ascii="Tahoma" w:eastAsia="Times New Roman" w:hAnsi="Tahoma"/>
      <w:sz w:val="16"/>
      <w:szCs w:val="16"/>
    </w:rPr>
  </w:style>
  <w:style w:type="character" w:customStyle="1" w:styleId="BalloonTextChar">
    <w:name w:val="Balloon Text Char"/>
    <w:link w:val="BalloonText"/>
    <w:semiHidden/>
    <w:locked/>
    <w:rsid w:val="0057215F"/>
    <w:rPr>
      <w:rFonts w:ascii="Tahoma" w:hAnsi="Tahoma" w:cs="Times New Roman"/>
      <w:sz w:val="16"/>
    </w:rPr>
  </w:style>
  <w:style w:type="paragraph" w:customStyle="1" w:styleId="Default">
    <w:name w:val="Default"/>
    <w:rsid w:val="00D1775A"/>
    <w:pPr>
      <w:widowControl w:val="0"/>
      <w:autoSpaceDE w:val="0"/>
      <w:autoSpaceDN w:val="0"/>
      <w:adjustRightInd w:val="0"/>
    </w:pPr>
    <w:rPr>
      <w:rFonts w:ascii="Times New Roman" w:hAnsi="Times New Roman"/>
      <w:color w:val="000000"/>
      <w:sz w:val="24"/>
      <w:szCs w:val="24"/>
    </w:rPr>
  </w:style>
  <w:style w:type="paragraph" w:customStyle="1" w:styleId="CM17">
    <w:name w:val="CM17"/>
    <w:basedOn w:val="Default"/>
    <w:next w:val="Default"/>
    <w:rsid w:val="00D1775A"/>
    <w:pPr>
      <w:spacing w:after="280"/>
    </w:pPr>
    <w:rPr>
      <w:color w:val="auto"/>
    </w:rPr>
  </w:style>
  <w:style w:type="paragraph" w:customStyle="1" w:styleId="CM6">
    <w:name w:val="CM6"/>
    <w:basedOn w:val="Default"/>
    <w:next w:val="Default"/>
    <w:rsid w:val="00D1775A"/>
    <w:pPr>
      <w:spacing w:line="276" w:lineRule="atLeast"/>
    </w:pPr>
    <w:rPr>
      <w:color w:val="auto"/>
    </w:rPr>
  </w:style>
  <w:style w:type="paragraph" w:customStyle="1" w:styleId="CM19">
    <w:name w:val="CM19"/>
    <w:basedOn w:val="Default"/>
    <w:next w:val="Default"/>
    <w:rsid w:val="00D1775A"/>
    <w:pPr>
      <w:spacing w:after="553"/>
    </w:pPr>
    <w:rPr>
      <w:color w:val="auto"/>
    </w:rPr>
  </w:style>
  <w:style w:type="paragraph" w:customStyle="1" w:styleId="CM20">
    <w:name w:val="CM20"/>
    <w:basedOn w:val="Default"/>
    <w:next w:val="Default"/>
    <w:rsid w:val="00D1775A"/>
    <w:pPr>
      <w:spacing w:after="142"/>
    </w:pPr>
    <w:rPr>
      <w:color w:val="auto"/>
    </w:rPr>
  </w:style>
  <w:style w:type="paragraph" w:customStyle="1" w:styleId="CM15">
    <w:name w:val="CM15"/>
    <w:basedOn w:val="Default"/>
    <w:next w:val="Default"/>
    <w:rsid w:val="00D1775A"/>
    <w:pPr>
      <w:spacing w:line="416" w:lineRule="atLeast"/>
    </w:pPr>
    <w:rPr>
      <w:color w:val="auto"/>
    </w:rPr>
  </w:style>
  <w:style w:type="paragraph" w:styleId="Header">
    <w:name w:val="header"/>
    <w:basedOn w:val="Normal"/>
    <w:link w:val="HeaderChar"/>
    <w:semiHidden/>
    <w:rsid w:val="00473DE6"/>
    <w:pPr>
      <w:tabs>
        <w:tab w:val="center" w:pos="4680"/>
        <w:tab w:val="right" w:pos="9360"/>
      </w:tabs>
      <w:spacing w:after="0" w:line="240" w:lineRule="auto"/>
    </w:pPr>
    <w:rPr>
      <w:rFonts w:eastAsia="Times New Roman"/>
      <w:sz w:val="20"/>
      <w:szCs w:val="20"/>
    </w:rPr>
  </w:style>
  <w:style w:type="character" w:customStyle="1" w:styleId="HeaderChar">
    <w:name w:val="Header Char"/>
    <w:link w:val="Header"/>
    <w:semiHidden/>
    <w:locked/>
    <w:rsid w:val="00473DE6"/>
    <w:rPr>
      <w:rFonts w:ascii="Calibri" w:hAnsi="Calibri" w:cs="Times New Roman"/>
    </w:rPr>
  </w:style>
  <w:style w:type="paragraph" w:styleId="Footer">
    <w:name w:val="footer"/>
    <w:basedOn w:val="Normal"/>
    <w:link w:val="FooterChar"/>
    <w:rsid w:val="00473DE6"/>
    <w:pPr>
      <w:tabs>
        <w:tab w:val="center" w:pos="4680"/>
        <w:tab w:val="right" w:pos="9360"/>
      </w:tabs>
      <w:spacing w:after="0" w:line="240" w:lineRule="auto"/>
    </w:pPr>
    <w:rPr>
      <w:rFonts w:eastAsia="Times New Roman"/>
      <w:sz w:val="20"/>
      <w:szCs w:val="20"/>
    </w:rPr>
  </w:style>
  <w:style w:type="character" w:customStyle="1" w:styleId="FooterChar">
    <w:name w:val="Footer Char"/>
    <w:link w:val="Footer"/>
    <w:locked/>
    <w:rsid w:val="00473DE6"/>
    <w:rPr>
      <w:rFonts w:ascii="Calibri" w:hAnsi="Calibri" w:cs="Times New Roman"/>
    </w:rPr>
  </w:style>
  <w:style w:type="paragraph" w:customStyle="1" w:styleId="CM4">
    <w:name w:val="CM4"/>
    <w:basedOn w:val="Default"/>
    <w:next w:val="Default"/>
    <w:rsid w:val="009B4856"/>
    <w:rPr>
      <w:color w:val="auto"/>
    </w:rPr>
  </w:style>
  <w:style w:type="character" w:styleId="CommentReference">
    <w:name w:val="annotation reference"/>
    <w:semiHidden/>
    <w:rsid w:val="0057215F"/>
    <w:rPr>
      <w:rFonts w:cs="Times New Roman"/>
      <w:sz w:val="16"/>
    </w:rPr>
  </w:style>
  <w:style w:type="paragraph" w:styleId="CommentText">
    <w:name w:val="annotation text"/>
    <w:basedOn w:val="Normal"/>
    <w:link w:val="CommentTextChar"/>
    <w:semiHidden/>
    <w:rsid w:val="0057215F"/>
    <w:rPr>
      <w:sz w:val="20"/>
      <w:szCs w:val="20"/>
    </w:rPr>
  </w:style>
  <w:style w:type="character" w:customStyle="1" w:styleId="CommentTextChar">
    <w:name w:val="Comment Text Char"/>
    <w:link w:val="CommentText"/>
    <w:semiHidden/>
    <w:locked/>
    <w:rsid w:val="0057215F"/>
    <w:rPr>
      <w:rFonts w:eastAsia="Times New Roman" w:cs="Times New Roman"/>
    </w:rPr>
  </w:style>
  <w:style w:type="paragraph" w:styleId="CommentSubject">
    <w:name w:val="annotation subject"/>
    <w:basedOn w:val="CommentText"/>
    <w:next w:val="CommentText"/>
    <w:link w:val="CommentSubjectChar"/>
    <w:semiHidden/>
    <w:rsid w:val="0057215F"/>
    <w:rPr>
      <w:b/>
      <w:bCs/>
    </w:rPr>
  </w:style>
  <w:style w:type="character" w:customStyle="1" w:styleId="CommentSubjectChar">
    <w:name w:val="Comment Subject Char"/>
    <w:link w:val="CommentSubject"/>
    <w:semiHidden/>
    <w:locked/>
    <w:rsid w:val="0057215F"/>
    <w:rPr>
      <w:rFonts w:eastAsia="Times New Roman" w:cs="Times New Roman"/>
      <w:b/>
    </w:rPr>
  </w:style>
  <w:style w:type="paragraph" w:styleId="Revision">
    <w:name w:val="Revision"/>
    <w:hidden/>
    <w:semiHidden/>
    <w:rsid w:val="0050633D"/>
    <w:rPr>
      <w:sz w:val="22"/>
      <w:szCs w:val="22"/>
    </w:rPr>
  </w:style>
  <w:style w:type="character" w:styleId="Hyperlink">
    <w:name w:val="Hyperlink"/>
    <w:uiPriority w:val="99"/>
    <w:rsid w:val="00DC5D88"/>
    <w:rPr>
      <w:rFonts w:cs="Times New Roman"/>
      <w:color w:val="0000FF"/>
      <w:u w:val="single"/>
    </w:rPr>
  </w:style>
  <w:style w:type="table" w:styleId="TableGrid">
    <w:name w:val="Table Grid"/>
    <w:basedOn w:val="TableNormal"/>
    <w:rsid w:val="00E62CB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B7DA2"/>
    <w:pPr>
      <w:ind w:left="720"/>
      <w:contextualSpacing/>
    </w:pPr>
  </w:style>
  <w:style w:type="character" w:styleId="Mention">
    <w:name w:val="Mention"/>
    <w:uiPriority w:val="99"/>
    <w:semiHidden/>
    <w:unhideWhenUsed/>
    <w:rsid w:val="00AA154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ager@feohiorecrf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nager@feohiorecrf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6C03B7A4A5844BBE8124016FE2612C" ma:contentTypeVersion="6" ma:contentTypeDescription="Create a new document." ma:contentTypeScope="" ma:versionID="9b9f38176f2a9ffde04fbe812e3baee2">
  <xsd:schema xmlns:xsd="http://www.w3.org/2001/XMLSchema" xmlns:xs="http://www.w3.org/2001/XMLSchema" xmlns:p="http://schemas.microsoft.com/office/2006/metadata/properties" xmlns:ns1="http://schemas.microsoft.com/sharepoint/v3" xmlns:ns2="8041ffae-bb10-4bfc-90ec-fa3c9c6789d2" targetNamespace="http://schemas.microsoft.com/office/2006/metadata/properties" ma:root="true" ma:fieldsID="0fe3073226ccbfe144099409b2a9678d" ns1:_="" ns2:_="">
    <xsd:import namespace="http://schemas.microsoft.com/sharepoint/v3"/>
    <xsd:import namespace="8041ffae-bb10-4bfc-90ec-fa3c9c6789d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41ffae-bb10-4bfc-90ec-fa3c9c678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7368CB-CF6B-483E-ACA0-4C9FD903345D}">
  <ds:schemaRefs>
    <ds:schemaRef ds:uri="http://schemas.microsoft.com/sharepoint/v3/contenttype/forms"/>
  </ds:schemaRefs>
</ds:datastoreItem>
</file>

<file path=customXml/itemProps2.xml><?xml version="1.0" encoding="utf-8"?>
<ds:datastoreItem xmlns:ds="http://schemas.openxmlformats.org/officeDocument/2006/customXml" ds:itemID="{076117FE-19CA-4C17-B789-F124FB7B7A5E}">
  <ds:schemaRefs>
    <ds:schemaRef ds:uri="http://schemas.openxmlformats.org/officeDocument/2006/bibliography"/>
  </ds:schemaRefs>
</ds:datastoreItem>
</file>

<file path=customXml/itemProps3.xml><?xml version="1.0" encoding="utf-8"?>
<ds:datastoreItem xmlns:ds="http://schemas.openxmlformats.org/officeDocument/2006/customXml" ds:itemID="{66E616B0-C09B-4F46-9B41-4F1A7DF7F0F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8A66C16-2E22-493C-B46A-F9900B156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41ffae-bb10-4bfc-90ec-fa3c9c678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ffd51a4-5314-4c60-bce6-0affc34d9cd7}" enabled="1" method="Standard" siteId="{4a156c19-bc94-41ac-aacf-954686490869}"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6</Pages>
  <Words>1390</Words>
  <Characters>7816</Characters>
  <Application>Microsoft Office Word</Application>
  <DocSecurity>0</DocSecurity>
  <Lines>260</Lines>
  <Paragraphs>101</Paragraphs>
  <ScaleCrop>false</ScaleCrop>
  <Company>Navigant Consulting, Inc.</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Due: July 27, 2009</dc:title>
  <dc:subject/>
  <dc:creator>NCI</dc:creator>
  <cp:keywords/>
  <cp:lastModifiedBy>Lineva Chalker, Viktoria</cp:lastModifiedBy>
  <cp:revision>5</cp:revision>
  <cp:lastPrinted>2016-09-29T17:45:00Z</cp:lastPrinted>
  <dcterms:created xsi:type="dcterms:W3CDTF">2025-09-23T21:00:00Z</dcterms:created>
  <dcterms:modified xsi:type="dcterms:W3CDTF">2025-09-23T21:03:00Z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07ab6f24fb0d78d9d2afd0c6ba888495dd2b147b0d8751c1b4d7b9747155effd</vt:lpwstr>
  </property>
  <property fmtid="{D5CDD505-2E9C-101B-9397-08002B2CF9AE}" pid="3" name="ContentTypeId">
    <vt:lpwstr>0x0101004D6C03B7A4A5844BBE8124016FE2612C</vt:lpwstr>
  </property>
  <property fmtid="{D5CDD505-2E9C-101B-9397-08002B2CF9AE}" pid="5" name="docLang">
    <vt:lpwstr>en</vt:lpwstr>
  </property>
</Properties>
</file>